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10C6C" w14:textId="77777777" w:rsidR="00874990" w:rsidRPr="00BE3875" w:rsidRDefault="00874990" w:rsidP="00874990">
      <w:pPr>
        <w:spacing w:line="240" w:lineRule="auto"/>
        <w:jc w:val="right"/>
        <w:rPr>
          <w:rFonts w:cstheme="minorHAnsi"/>
          <w:b/>
          <w:i/>
          <w:sz w:val="16"/>
          <w:szCs w:val="16"/>
        </w:rPr>
      </w:pPr>
      <w:r w:rsidRPr="00BE3875">
        <w:rPr>
          <w:rFonts w:cstheme="minorHAnsi"/>
          <w:b/>
          <w:bCs/>
          <w:i/>
          <w:iCs/>
          <w:sz w:val="16"/>
          <w:szCs w:val="16"/>
          <w:lang w:val="fr-FR" w:eastAsia="fr-FR"/>
        </w:rPr>
        <w:t>Załącznik 8 do Regulaminu</w:t>
      </w:r>
      <w:r w:rsidRPr="00BE3875">
        <w:rPr>
          <w:rFonts w:cstheme="minorHAnsi"/>
          <w:b/>
          <w:i/>
          <w:sz w:val="16"/>
          <w:szCs w:val="16"/>
        </w:rPr>
        <w:t xml:space="preserve"> rekrutacji i uczestnictwa w projekcie </w:t>
      </w:r>
    </w:p>
    <w:p w14:paraId="384676E8" w14:textId="77777777" w:rsidR="00874990" w:rsidRPr="00BE3875" w:rsidRDefault="00874990" w:rsidP="00874990">
      <w:pPr>
        <w:pStyle w:val="Nagwek1"/>
        <w:jc w:val="right"/>
        <w:rPr>
          <w:rFonts w:asciiTheme="minorHAnsi" w:hAnsiTheme="minorHAnsi" w:cstheme="minorHAnsi"/>
          <w:i/>
          <w:iCs/>
          <w:sz w:val="16"/>
          <w:szCs w:val="16"/>
        </w:rPr>
      </w:pPr>
      <w:r w:rsidRPr="00BE3875">
        <w:rPr>
          <w:rFonts w:asciiTheme="minorHAnsi" w:hAnsiTheme="minorHAnsi" w:cstheme="minorHAnsi"/>
          <w:i/>
          <w:sz w:val="16"/>
          <w:szCs w:val="16"/>
        </w:rPr>
        <w:t>„Akademia Menadżera MŚP”</w:t>
      </w:r>
      <w:r w:rsidRPr="00BE3875">
        <w:rPr>
          <w:rFonts w:asciiTheme="minorHAnsi" w:hAnsiTheme="minorHAnsi" w:cstheme="minorHAnsi"/>
          <w:i/>
          <w:iCs/>
          <w:sz w:val="16"/>
          <w:szCs w:val="16"/>
        </w:rPr>
        <w:t xml:space="preserve"> [zadania COVID] nr POWR.02.21.00-00-3014/18</w:t>
      </w:r>
    </w:p>
    <w:p w14:paraId="024C7CE0" w14:textId="77777777" w:rsidR="00874990" w:rsidRPr="00BE3875" w:rsidRDefault="00874990" w:rsidP="00874990">
      <w:pPr>
        <w:pStyle w:val="Nagwek1"/>
        <w:ind w:hanging="567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BE3875">
        <w:rPr>
          <w:rFonts w:asciiTheme="minorHAnsi" w:hAnsiTheme="minorHAnsi" w:cstheme="minorHAnsi"/>
          <w:i/>
          <w:sz w:val="16"/>
          <w:szCs w:val="16"/>
        </w:rPr>
        <w:t>Wdrażanie rekomendacji sektorowych rad ds. kompetencji mających na celu zapobieganie negatywnym skutkom pandemii – zadania COVID-19</w:t>
      </w:r>
    </w:p>
    <w:p w14:paraId="43358987" w14:textId="77777777" w:rsidR="00874990" w:rsidRDefault="00874990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E0181D6" w14:textId="2CFEBA15" w:rsidR="007E5C4A" w:rsidRPr="007E5C4A" w:rsidRDefault="007E5C4A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90D90">
        <w:rPr>
          <w:rFonts w:asciiTheme="minorHAnsi" w:hAnsiTheme="minorHAnsi" w:cstheme="minorHAnsi"/>
          <w:b/>
          <w:sz w:val="20"/>
          <w:szCs w:val="20"/>
        </w:rPr>
        <w:t>Umowa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90D90">
        <w:rPr>
          <w:rFonts w:asciiTheme="minorHAnsi" w:hAnsiTheme="minorHAnsi" w:cstheme="minorHAnsi"/>
          <w:b/>
          <w:sz w:val="20"/>
          <w:szCs w:val="20"/>
        </w:rPr>
        <w:t>nr</w:t>
      </w:r>
      <w:r>
        <w:rPr>
          <w:rFonts w:asciiTheme="minorHAnsi" w:hAnsiTheme="minorHAnsi" w:cstheme="minorHAnsi"/>
          <w:b/>
          <w:sz w:val="20"/>
          <w:szCs w:val="20"/>
        </w:rPr>
        <w:t xml:space="preserve"> &lt;</w:t>
      </w:r>
      <w:r w:rsidRPr="007E5C4A">
        <w:rPr>
          <w:rFonts w:asciiTheme="minorHAnsi" w:hAnsiTheme="minorHAnsi" w:cstheme="minorHAnsi"/>
          <w:b/>
          <w:sz w:val="20"/>
          <w:szCs w:val="20"/>
        </w:rPr>
        <w:t>NR_PROJEKTU_MARR /AKRONIM_ŚCIEŻKI_WSPARCIA/NR_KOLEJNY_UMOWY_DANEGO_MŚP/ROK_REJESTRACJI&gt;</w:t>
      </w:r>
    </w:p>
    <w:p w14:paraId="4ADEDD30" w14:textId="77777777" w:rsidR="007E5C4A" w:rsidRPr="00690D90" w:rsidRDefault="007E5C4A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zaliczkowania i </w:t>
      </w:r>
      <w:r w:rsidRPr="006D4A3A">
        <w:rPr>
          <w:rFonts w:asciiTheme="minorHAnsi" w:hAnsiTheme="minorHAnsi"/>
          <w:b/>
          <w:sz w:val="20"/>
          <w:szCs w:val="20"/>
        </w:rPr>
        <w:t>refundacji kosztów usług rozwojowych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670889">
        <w:rPr>
          <w:rFonts w:asciiTheme="minorHAnsi" w:hAnsiTheme="minorHAnsi"/>
          <w:b/>
          <w:sz w:val="20"/>
          <w:szCs w:val="20"/>
        </w:rPr>
        <w:t xml:space="preserve">w ramach </w:t>
      </w:r>
      <w:r w:rsidRPr="002D03C2">
        <w:rPr>
          <w:rFonts w:asciiTheme="minorHAnsi" w:eastAsiaTheme="minorHAnsi" w:hAnsiTheme="minorHAnsi" w:cstheme="minorHAnsi"/>
          <w:b/>
          <w:bCs/>
          <w:sz w:val="20"/>
          <w:szCs w:val="20"/>
        </w:rPr>
        <w:t>zadań COVID-19</w:t>
      </w:r>
      <w:r w:rsidRPr="00670889">
        <w:rPr>
          <w:rFonts w:asciiTheme="minorHAnsi" w:hAnsiTheme="minorHAnsi"/>
          <w:b/>
          <w:sz w:val="20"/>
          <w:szCs w:val="20"/>
        </w:rPr>
        <w:t xml:space="preserve"> </w:t>
      </w:r>
      <w:r w:rsidRPr="007372AE">
        <w:rPr>
          <w:rFonts w:asciiTheme="minorHAnsi" w:hAnsiTheme="minorHAnsi" w:cstheme="minorHAnsi"/>
          <w:b/>
          <w:sz w:val="20"/>
          <w:szCs w:val="20"/>
        </w:rPr>
        <w:t>(zaliczkowo-refundacyjna)</w:t>
      </w:r>
    </w:p>
    <w:p w14:paraId="62D84A62" w14:textId="77777777" w:rsidR="007E5C4A" w:rsidRDefault="007E5C4A" w:rsidP="007E5C4A">
      <w:pPr>
        <w:tabs>
          <w:tab w:val="left" w:pos="43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 zakresie umowy o dofinansowanie projektu zawartej z Polską Agencją Rozwoju Przedsiębiorczości</w:t>
      </w:r>
    </w:p>
    <w:p w14:paraId="1EAA8A8A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F918A0E" w14:textId="77777777" w:rsidR="007E5C4A" w:rsidRPr="0084591D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84591D">
        <w:rPr>
          <w:rFonts w:asciiTheme="minorHAnsi" w:eastAsiaTheme="minorHAnsi" w:hAnsiTheme="minorHAnsi" w:cstheme="minorBidi"/>
          <w:sz w:val="20"/>
          <w:szCs w:val="20"/>
        </w:rPr>
        <w:t xml:space="preserve">zawarta w dniu ……………………….…. r. w pomiędzy: </w:t>
      </w:r>
    </w:p>
    <w:p w14:paraId="5D69FE38" w14:textId="77777777" w:rsidR="007E5C4A" w:rsidRPr="0084591D" w:rsidRDefault="007E5C4A" w:rsidP="007E5C4A">
      <w:pPr>
        <w:jc w:val="both"/>
        <w:rPr>
          <w:rFonts w:asciiTheme="minorHAnsi" w:eastAsiaTheme="minorHAnsi" w:hAnsiTheme="minorHAnsi" w:cstheme="minorBidi"/>
          <w:sz w:val="20"/>
          <w:szCs w:val="20"/>
        </w:rPr>
      </w:pPr>
      <w:bookmarkStart w:id="0" w:name="_Hlk52537500"/>
      <w:r w:rsidRPr="0084591D">
        <w:rPr>
          <w:rFonts w:asciiTheme="minorHAnsi" w:eastAsiaTheme="minorHAnsi" w:hAnsiTheme="minorHAnsi" w:cstheme="minorBidi"/>
          <w:sz w:val="20"/>
          <w:szCs w:val="20"/>
        </w:rPr>
        <w:t xml:space="preserve">Małopolską Agencją Rozwoju Regionalnego S.A., z siedzibą w Krakowie, wpisaną przez Sąd Rejonowy dla </w:t>
      </w:r>
      <w:proofErr w:type="spellStart"/>
      <w:r w:rsidRPr="0084591D">
        <w:rPr>
          <w:rFonts w:asciiTheme="minorHAnsi" w:eastAsiaTheme="minorHAnsi" w:hAnsiTheme="minorHAnsi" w:cstheme="minorBidi"/>
          <w:sz w:val="20"/>
          <w:szCs w:val="20"/>
        </w:rPr>
        <w:t>Krakowa-Śródmieścia</w:t>
      </w:r>
      <w:proofErr w:type="spellEnd"/>
      <w:r w:rsidRPr="0084591D">
        <w:rPr>
          <w:rFonts w:asciiTheme="minorHAnsi" w:eastAsiaTheme="minorHAnsi" w:hAnsiTheme="minorHAnsi" w:cstheme="minorBidi"/>
          <w:sz w:val="20"/>
          <w:szCs w:val="20"/>
        </w:rPr>
        <w:t xml:space="preserve"> w Krakowie, Wydział XI Gospodarczy Krajowego Rejestru Sądowego do Rejestru Przedsiębiorców KRS pod numerem: 0000033198, posiadającą numer NIP: 676-005-88-47, kapitał zakładowy: 87 675 000 PLN (w całości wpłacony), </w:t>
      </w:r>
    </w:p>
    <w:p w14:paraId="464AA0F5" w14:textId="77777777" w:rsidR="007E5C4A" w:rsidRPr="0084591D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84591D">
        <w:rPr>
          <w:rFonts w:asciiTheme="minorHAnsi" w:eastAsiaTheme="minorHAnsi" w:hAnsiTheme="minorHAnsi" w:cstheme="minorBidi"/>
          <w:sz w:val="20"/>
          <w:szCs w:val="20"/>
        </w:rPr>
        <w:t xml:space="preserve">zwaną dalej </w:t>
      </w:r>
      <w:r w:rsidRPr="0084591D">
        <w:rPr>
          <w:rFonts w:asciiTheme="minorHAnsi" w:eastAsiaTheme="minorHAnsi" w:hAnsiTheme="minorHAnsi" w:cstheme="minorBidi"/>
          <w:b/>
          <w:bCs/>
          <w:sz w:val="20"/>
          <w:szCs w:val="20"/>
        </w:rPr>
        <w:t>Operatorem</w:t>
      </w:r>
      <w:r w:rsidRPr="0084591D">
        <w:rPr>
          <w:rFonts w:asciiTheme="minorHAnsi" w:eastAsiaTheme="minorHAnsi" w:hAnsiTheme="minorHAnsi" w:cstheme="minorBidi"/>
          <w:sz w:val="20"/>
          <w:szCs w:val="20"/>
        </w:rPr>
        <w:t>, reprezentowanym przez</w:t>
      </w:r>
    </w:p>
    <w:bookmarkEnd w:id="0"/>
    <w:p w14:paraId="380D9F16" w14:textId="77777777" w:rsidR="007E5C4A" w:rsidRPr="0084591D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84591D">
        <w:rPr>
          <w:rFonts w:asciiTheme="minorHAnsi" w:eastAsiaTheme="minorHAnsi" w:hAnsiTheme="minorHAnsi" w:cstheme="minorBidi"/>
          <w:sz w:val="20"/>
          <w:szCs w:val="20"/>
        </w:rPr>
        <w:t>……………………………………………………………………………</w:t>
      </w:r>
    </w:p>
    <w:p w14:paraId="7D9CDECA" w14:textId="77777777" w:rsidR="007E5C4A" w:rsidRPr="0084591D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84591D">
        <w:rPr>
          <w:rFonts w:asciiTheme="minorHAnsi" w:eastAsiaTheme="minorHAnsi" w:hAnsiTheme="minorHAnsi" w:cstheme="minorBidi"/>
          <w:sz w:val="20"/>
          <w:szCs w:val="20"/>
        </w:rPr>
        <w:t xml:space="preserve">a </w:t>
      </w:r>
    </w:p>
    <w:p w14:paraId="061BD662" w14:textId="77777777" w:rsidR="007E5C4A" w:rsidRPr="0084591D" w:rsidRDefault="007E5C4A" w:rsidP="007E5C4A">
      <w:pPr>
        <w:spacing w:after="60"/>
        <w:jc w:val="both"/>
        <w:rPr>
          <w:rFonts w:asciiTheme="minorHAnsi" w:hAnsiTheme="minorHAnsi"/>
          <w:b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t>[należy zastosować jedną z następujących komparycji umowy w zależności od formy prawnej Przedsiębiorcy]</w:t>
      </w:r>
    </w:p>
    <w:p w14:paraId="74FC2FC3" w14:textId="77777777" w:rsidR="007E5C4A" w:rsidRPr="0084591D" w:rsidRDefault="007E5C4A" w:rsidP="007E5C4A">
      <w:pPr>
        <w:numPr>
          <w:ilvl w:val="0"/>
          <w:numId w:val="3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b/>
          <w:sz w:val="20"/>
          <w:szCs w:val="20"/>
          <w:lang w:eastAsia="zh-CN"/>
        </w:rPr>
        <w:t>SPÓŁKA AKCYJNA (S.A.) i SPÓŁKA KOMANDYTOWO-AKCYJNA (S.K.A.)</w:t>
      </w:r>
    </w:p>
    <w:p w14:paraId="09C13498" w14:textId="77777777" w:rsidR="007E5C4A" w:rsidRPr="0084591D" w:rsidRDefault="007E5C4A" w:rsidP="007E5C4A">
      <w:pPr>
        <w:jc w:val="both"/>
        <w:rPr>
          <w:rFonts w:asciiTheme="minorHAnsi" w:hAnsiTheme="minorHAnsi"/>
          <w:b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t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84591D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1"/>
      </w:r>
      <w:r w:rsidRPr="0084591D">
        <w:rPr>
          <w:rFonts w:asciiTheme="minorHAnsi" w:hAnsiTheme="minorHAnsi"/>
          <w:sz w:val="20"/>
          <w:szCs w:val="20"/>
          <w:lang w:eastAsia="zh-CN"/>
        </w:rPr>
        <w:t>:</w:t>
      </w:r>
    </w:p>
    <w:p w14:paraId="540B5C4C" w14:textId="77777777" w:rsidR="007E5C4A" w:rsidRPr="0084591D" w:rsidRDefault="007E5C4A" w:rsidP="007E5C4A">
      <w:pPr>
        <w:jc w:val="both"/>
        <w:rPr>
          <w:rFonts w:asciiTheme="minorHAnsi" w:hAnsiTheme="minorHAnsi"/>
          <w:b/>
          <w:sz w:val="20"/>
          <w:szCs w:val="20"/>
          <w:lang w:eastAsia="zh-CN"/>
        </w:rPr>
      </w:pPr>
    </w:p>
    <w:p w14:paraId="52E0A879" w14:textId="77777777" w:rsidR="007E5C4A" w:rsidRPr="0084591D" w:rsidRDefault="007E5C4A" w:rsidP="007E5C4A">
      <w:pPr>
        <w:numPr>
          <w:ilvl w:val="0"/>
          <w:numId w:val="3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b/>
          <w:sz w:val="20"/>
          <w:szCs w:val="20"/>
          <w:lang w:eastAsia="zh-CN"/>
        </w:rPr>
        <w:t>SPÓŁKA Z OGRANICZONĄ ODPOWIEDZIALNOŚCIĄ (sp. z o.o. lub spółka z o.o.)</w:t>
      </w:r>
    </w:p>
    <w:p w14:paraId="0FAC1422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</w:t>
      </w:r>
      <w:r w:rsidRPr="0084591D">
        <w:rPr>
          <w:rFonts w:asciiTheme="minorHAnsi" w:hAnsiTheme="minorHAnsi"/>
          <w:sz w:val="20"/>
          <w:szCs w:val="20"/>
          <w:lang w:eastAsia="zh-CN"/>
        </w:rPr>
        <w:br/>
        <w:t>w wysokości</w:t>
      </w:r>
      <w:r w:rsidRPr="0084591D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2"/>
      </w:r>
      <w:r w:rsidRPr="0084591D">
        <w:rPr>
          <w:rFonts w:asciiTheme="minorHAnsi" w:hAnsiTheme="minorHAnsi"/>
          <w:sz w:val="20"/>
          <w:szCs w:val="20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84591D">
        <w:rPr>
          <w:rFonts w:asciiTheme="minorHAnsi" w:hAnsiTheme="minorHAnsi"/>
          <w:i/>
          <w:sz w:val="20"/>
          <w:szCs w:val="20"/>
          <w:lang w:eastAsia="zh-CN"/>
        </w:rPr>
        <w:t>,</w:t>
      </w:r>
      <w:r w:rsidRPr="0084591D">
        <w:rPr>
          <w:rFonts w:asciiTheme="minorHAnsi" w:hAnsiTheme="minorHAnsi"/>
          <w:sz w:val="20"/>
          <w:szCs w:val="20"/>
          <w:lang w:eastAsia="zh-CN"/>
        </w:rPr>
        <w:t xml:space="preserve"> reprezentowaną przez</w:t>
      </w:r>
      <w:r w:rsidRPr="0084591D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3"/>
      </w:r>
      <w:r w:rsidRPr="0084591D">
        <w:rPr>
          <w:rFonts w:asciiTheme="minorHAnsi" w:hAnsiTheme="minorHAnsi"/>
          <w:sz w:val="20"/>
          <w:szCs w:val="20"/>
          <w:lang w:eastAsia="zh-CN"/>
        </w:rPr>
        <w:t>:</w:t>
      </w:r>
    </w:p>
    <w:p w14:paraId="578D1E96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5BDB5035" w14:textId="77777777" w:rsidR="007E5C4A" w:rsidRPr="0084591D" w:rsidRDefault="007E5C4A" w:rsidP="007E5C4A">
      <w:pPr>
        <w:numPr>
          <w:ilvl w:val="0"/>
          <w:numId w:val="3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b/>
          <w:sz w:val="20"/>
          <w:szCs w:val="20"/>
          <w:lang w:eastAsia="zh-CN"/>
        </w:rPr>
        <w:t>SPÓŁKI OSOBOWE: SPÓŁKA JAWNA (</w:t>
      </w:r>
      <w:proofErr w:type="spellStart"/>
      <w:r w:rsidRPr="0084591D">
        <w:rPr>
          <w:rFonts w:asciiTheme="minorHAnsi" w:hAnsiTheme="minorHAnsi"/>
          <w:b/>
          <w:sz w:val="20"/>
          <w:szCs w:val="20"/>
          <w:lang w:eastAsia="zh-CN"/>
        </w:rPr>
        <w:t>sp.j</w:t>
      </w:r>
      <w:proofErr w:type="spellEnd"/>
      <w:r w:rsidRPr="0084591D">
        <w:rPr>
          <w:rFonts w:asciiTheme="minorHAnsi" w:hAnsiTheme="minorHAnsi"/>
          <w:b/>
          <w:sz w:val="20"/>
          <w:szCs w:val="20"/>
          <w:lang w:eastAsia="zh-CN"/>
        </w:rPr>
        <w:t>.), SPÓŁKA KOMANDYTOWA (sp.k.), SPÓŁKA PARTNERSKA (</w:t>
      </w:r>
      <w:proofErr w:type="spellStart"/>
      <w:r w:rsidRPr="0084591D">
        <w:rPr>
          <w:rFonts w:asciiTheme="minorHAnsi" w:hAnsiTheme="minorHAnsi"/>
          <w:b/>
          <w:sz w:val="20"/>
          <w:szCs w:val="20"/>
          <w:lang w:eastAsia="zh-CN"/>
        </w:rPr>
        <w:t>sp.p</w:t>
      </w:r>
      <w:proofErr w:type="spellEnd"/>
      <w:r w:rsidRPr="0084591D">
        <w:rPr>
          <w:rFonts w:asciiTheme="minorHAnsi" w:hAnsiTheme="minorHAnsi"/>
          <w:b/>
          <w:sz w:val="20"/>
          <w:szCs w:val="20"/>
          <w:lang w:eastAsia="zh-CN"/>
        </w:rPr>
        <w:t>.)</w:t>
      </w:r>
    </w:p>
    <w:p w14:paraId="07A0FACB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t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84591D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4"/>
      </w:r>
      <w:r w:rsidRPr="0084591D">
        <w:rPr>
          <w:rFonts w:asciiTheme="minorHAnsi" w:hAnsiTheme="minorHAnsi"/>
          <w:sz w:val="20"/>
          <w:szCs w:val="20"/>
          <w:lang w:eastAsia="zh-CN"/>
        </w:rPr>
        <w:t>:</w:t>
      </w:r>
    </w:p>
    <w:p w14:paraId="45C1E2B0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A224278" w14:textId="77777777" w:rsidR="007E5C4A" w:rsidRPr="0084591D" w:rsidRDefault="007E5C4A" w:rsidP="007E5C4A">
      <w:pPr>
        <w:numPr>
          <w:ilvl w:val="0"/>
          <w:numId w:val="3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b/>
          <w:sz w:val="20"/>
          <w:szCs w:val="20"/>
          <w:lang w:eastAsia="zh-CN"/>
        </w:rPr>
        <w:t xml:space="preserve">OSOBA FIZYCZNA PROWADZĄCA DZIAŁALNOŚĆ GOSPODARCZĄ </w:t>
      </w:r>
    </w:p>
    <w:p w14:paraId="4F5CC8D7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lastRenderedPageBreak/>
        <w:t>……………………, PESEL ……………………., zamieszkałą/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Gospodarczej, NIP ……………………, REGON ……………………, zwaną/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w dalszej części umowy „Przedsiębiorcą”, reprezentowaną/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przez</w:t>
      </w:r>
      <w:r w:rsidRPr="0084591D">
        <w:rPr>
          <w:sz w:val="20"/>
          <w:szCs w:val="20"/>
          <w:vertAlign w:val="superscript"/>
          <w:lang w:eastAsia="zh-CN"/>
        </w:rPr>
        <w:footnoteReference w:id="5"/>
      </w:r>
      <w:r w:rsidRPr="0084591D">
        <w:rPr>
          <w:rFonts w:asciiTheme="minorHAnsi" w:hAnsiTheme="minorHAnsi"/>
          <w:sz w:val="20"/>
          <w:szCs w:val="20"/>
          <w:lang w:eastAsia="zh-CN"/>
        </w:rPr>
        <w:t>:</w:t>
      </w:r>
    </w:p>
    <w:p w14:paraId="3591B261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174F7A6" w14:textId="77777777" w:rsidR="007E5C4A" w:rsidRPr="0084591D" w:rsidRDefault="007E5C4A" w:rsidP="007E5C4A">
      <w:pPr>
        <w:numPr>
          <w:ilvl w:val="0"/>
          <w:numId w:val="3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b/>
          <w:sz w:val="20"/>
          <w:szCs w:val="20"/>
          <w:lang w:eastAsia="zh-CN"/>
        </w:rPr>
        <w:t>SPÓŁKA CYWILNA (s.c.)</w:t>
      </w:r>
    </w:p>
    <w:p w14:paraId="6F4D6EEC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84591D">
        <w:rPr>
          <w:rFonts w:asciiTheme="minorHAnsi" w:hAnsiTheme="minorHAnsi"/>
          <w:sz w:val="20"/>
          <w:szCs w:val="20"/>
          <w:lang w:eastAsia="zh-CN"/>
        </w:rPr>
        <w:t>……………………, PESEL ………………., zamieszkałą/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 i ……………………,zamieszkałą/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84591D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84591D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w dalszej części umowy „Przedsiębiorcą”, reprezentowane/i przez</w:t>
      </w:r>
      <w:r w:rsidRPr="0084591D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6"/>
      </w:r>
      <w:r w:rsidRPr="0084591D">
        <w:rPr>
          <w:rFonts w:asciiTheme="minorHAnsi" w:hAnsiTheme="minorHAnsi"/>
          <w:sz w:val="20"/>
          <w:szCs w:val="20"/>
          <w:lang w:eastAsia="zh-CN"/>
        </w:rPr>
        <w:t>:</w:t>
      </w:r>
    </w:p>
    <w:p w14:paraId="08A548DA" w14:textId="77777777" w:rsidR="007E5C4A" w:rsidRPr="0084591D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47E88313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DF94C5D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Indywidualny numer identyfikacyjny wsparcia (numer ID wsparcia): [PR_NRB_WP_PROW] [FNIP]</w:t>
      </w:r>
      <w:r w:rsidRPr="0084591D">
        <w:rPr>
          <w:rStyle w:val="Odwoanieprzypisudolnego"/>
          <w:rFonts w:asciiTheme="minorHAnsi" w:hAnsiTheme="minorHAnsi" w:cstheme="minorHAnsi"/>
        </w:rPr>
        <w:footnoteReference w:id="7"/>
      </w:r>
    </w:p>
    <w:p w14:paraId="1FF36B2C" w14:textId="77777777" w:rsidR="007E5C4A" w:rsidRPr="0084591D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63333A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zwana dalej Umową, o następującej treści: </w:t>
      </w:r>
    </w:p>
    <w:p w14:paraId="70B11368" w14:textId="77777777" w:rsidR="007E5C4A" w:rsidRPr="0084591D" w:rsidRDefault="007E5C4A" w:rsidP="007E5C4A">
      <w:pPr>
        <w:tabs>
          <w:tab w:val="left" w:pos="4095"/>
          <w:tab w:val="center" w:pos="4536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ab/>
      </w:r>
    </w:p>
    <w:p w14:paraId="544266BB" w14:textId="77777777" w:rsidR="007E5C4A" w:rsidRPr="0084591D" w:rsidRDefault="007E5C4A" w:rsidP="007E5C4A">
      <w:pPr>
        <w:tabs>
          <w:tab w:val="left" w:pos="4095"/>
          <w:tab w:val="center" w:pos="4536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ab/>
      </w:r>
    </w:p>
    <w:p w14:paraId="126BE7C8" w14:textId="77777777" w:rsidR="007E5C4A" w:rsidRPr="0084591D" w:rsidRDefault="007E5C4A" w:rsidP="007E5C4A">
      <w:pPr>
        <w:tabs>
          <w:tab w:val="left" w:pos="3690"/>
        </w:tabs>
        <w:jc w:val="both"/>
        <w:rPr>
          <w:rFonts w:asciiTheme="minorHAnsi" w:hAnsiTheme="minorHAnsi"/>
          <w:b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Definicje zgodne z zapisami „REGULAMINU REKRUTACJI I UCZESTNICTWA </w:t>
      </w:r>
      <w:r w:rsidRPr="0084591D">
        <w:rPr>
          <w:rFonts w:asciiTheme="minorHAnsi" w:hAnsiTheme="minorHAnsi"/>
          <w:b/>
          <w:szCs w:val="20"/>
        </w:rPr>
        <w:t xml:space="preserve"> </w:t>
      </w:r>
      <w:r w:rsidRPr="0084591D">
        <w:rPr>
          <w:rFonts w:asciiTheme="minorHAnsi" w:hAnsiTheme="minorHAnsi" w:cstheme="minorHAnsi"/>
          <w:sz w:val="20"/>
          <w:szCs w:val="20"/>
        </w:rPr>
        <w:t>Wdrażanie rekomendacji sektorowych rad ds. kompetencji mających na celu zapobieganie negatywnym skutkom pandemii – zadania COVID-19”</w:t>
      </w:r>
    </w:p>
    <w:p w14:paraId="50A7A0F2" w14:textId="77777777" w:rsidR="007E5C4A" w:rsidRPr="0084591D" w:rsidRDefault="007E5C4A" w:rsidP="007E5C4A">
      <w:pPr>
        <w:spacing w:after="160"/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9D65415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E64803F" w14:textId="77777777" w:rsidR="007E5C4A" w:rsidRPr="0084591D" w:rsidRDefault="007E5C4A" w:rsidP="007E5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§1</w:t>
      </w:r>
    </w:p>
    <w:p w14:paraId="3098C9D4" w14:textId="77777777" w:rsidR="007E5C4A" w:rsidRPr="0084591D" w:rsidRDefault="007E5C4A" w:rsidP="007E5C4A">
      <w:pPr>
        <w:jc w:val="center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Oświadczenia Przedsiębiorcy</w:t>
      </w:r>
    </w:p>
    <w:p w14:paraId="708394CB" w14:textId="77777777" w:rsidR="007E5C4A" w:rsidRPr="0084591D" w:rsidRDefault="007E5C4A" w:rsidP="007E5C4A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oświadcza, że</w:t>
      </w:r>
      <w:r w:rsidRPr="0084591D">
        <w:rPr>
          <w:rStyle w:val="Odwoanieprzypisudolnego"/>
          <w:rFonts w:asciiTheme="minorHAnsi" w:eastAsia="Calibri" w:hAnsiTheme="minorHAnsi" w:cstheme="minorHAnsi"/>
        </w:rPr>
        <w:footnoteReference w:id="8"/>
      </w:r>
      <w:r w:rsidRPr="0084591D">
        <w:rPr>
          <w:rFonts w:asciiTheme="minorHAnsi" w:hAnsiTheme="minorHAnsi" w:cstheme="minorHAnsi"/>
          <w:sz w:val="20"/>
          <w:szCs w:val="20"/>
        </w:rPr>
        <w:t>:</w:t>
      </w:r>
    </w:p>
    <w:p w14:paraId="02F0143B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skorzysta z usługi/usług rozwojowej/-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 xml:space="preserve"> prowadzącej/-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 xml:space="preserve"> do zdobycia kwalifikacji, o których mowa w rekomendacji właściwej Rady Sektorowej;</w:t>
      </w:r>
    </w:p>
    <w:p w14:paraId="4F44BEE0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czynnie działa (co wynika z zapisów 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>/KRS lub innych dokumentów wskazanych w „Regulaminie (…)) w ramach sektora &lt;</w:t>
      </w:r>
      <w:r w:rsidRPr="0084591D">
        <w:rPr>
          <w:rFonts w:asciiTheme="minorHAnsi" w:hAnsiTheme="minorHAnsi" w:cstheme="minorHAnsi"/>
          <w:i/>
          <w:sz w:val="20"/>
          <w:szCs w:val="20"/>
        </w:rPr>
        <w:t>nazwa sektora</w:t>
      </w:r>
      <w:r w:rsidRPr="0084591D">
        <w:rPr>
          <w:rFonts w:asciiTheme="minorHAnsi" w:hAnsiTheme="minorHAnsi" w:cstheme="minorHAnsi"/>
          <w:sz w:val="20"/>
          <w:szCs w:val="20"/>
        </w:rPr>
        <w:t>&gt;;</w:t>
      </w:r>
    </w:p>
    <w:p w14:paraId="1B5B6DFF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nie jest powiązany kapitałowo i/lub osobowo z Podmiotem/-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>, który/-e świadczą usługi rozwojowe zgodne ze zgłoszeniami na usługę wynikającymi z rekomendacji Rady Sektorowej ds. Kompetencji w ramach sektora &lt;</w:t>
      </w:r>
      <w:r w:rsidRPr="0084591D">
        <w:rPr>
          <w:rFonts w:asciiTheme="minorHAnsi" w:hAnsiTheme="minorHAnsi" w:cstheme="minorHAnsi"/>
          <w:i/>
          <w:sz w:val="20"/>
          <w:szCs w:val="20"/>
        </w:rPr>
        <w:t>nazwa sektora</w:t>
      </w:r>
      <w:r w:rsidRPr="0084591D">
        <w:rPr>
          <w:rFonts w:asciiTheme="minorHAnsi" w:hAnsiTheme="minorHAnsi" w:cstheme="minorHAnsi"/>
          <w:sz w:val="20"/>
          <w:szCs w:val="20"/>
        </w:rPr>
        <w:t>&gt;;</w:t>
      </w:r>
    </w:p>
    <w:p w14:paraId="1D979938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nie ciąży na nim obowiązek zwrotu pomocy, wynikający z decyzji Komisji Europejskiej uznającej pomoc za niezgodną z prawem oraz ze wspólnym rynkiem;</w:t>
      </w:r>
    </w:p>
    <w:p w14:paraId="5BDDBB0E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nie podlega wykluczeniu z możliwości dostępu do środków publicznych na podstawie przepisów prawa lub którego osoby uprawnione do reprezentacji nie podlegają takiemu wykluczeniu;</w:t>
      </w:r>
    </w:p>
    <w:p w14:paraId="645DED63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lastRenderedPageBreak/>
        <w:t xml:space="preserve">nie jest wykluczony, stosownie do Rozporządzenia Komisji (UE) nr 1407/2013 z dnia 18 grudnia 2013r. w sprawie stosowania art. 107 i 108 Traktatu o funkcjonowaniu Unii Europejskiej do pomocy de 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 xml:space="preserve"> (dotyczy umów z pomocą de </w:t>
      </w:r>
      <w:proofErr w:type="spellStart"/>
      <w:r w:rsidRPr="0084591D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84591D">
        <w:rPr>
          <w:rFonts w:asciiTheme="minorHAnsi" w:hAnsiTheme="minorHAnsi" w:cstheme="minorHAnsi"/>
          <w:sz w:val="20"/>
          <w:szCs w:val="20"/>
        </w:rPr>
        <w:t>);</w:t>
      </w:r>
    </w:p>
    <w:p w14:paraId="0268DEFD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wydelegował do udziału w projekcie </w:t>
      </w:r>
      <w:r w:rsidRPr="00BB233D">
        <w:rPr>
          <w:rFonts w:asciiTheme="minorHAnsi" w:hAnsiTheme="minorHAnsi" w:cstheme="minorHAnsi"/>
          <w:b/>
          <w:bCs/>
          <w:sz w:val="20"/>
          <w:szCs w:val="20"/>
        </w:rPr>
        <w:t>&lt;</w:t>
      </w:r>
      <w:r w:rsidRPr="00BB233D">
        <w:rPr>
          <w:rFonts w:asciiTheme="minorHAnsi" w:hAnsiTheme="minorHAnsi" w:cstheme="minorHAnsi"/>
          <w:b/>
          <w:bCs/>
          <w:i/>
          <w:sz w:val="20"/>
          <w:szCs w:val="20"/>
        </w:rPr>
        <w:t>liczba</w:t>
      </w:r>
      <w:r w:rsidRPr="00BB233D">
        <w:rPr>
          <w:rFonts w:asciiTheme="minorHAnsi" w:hAnsiTheme="minorHAnsi" w:cstheme="minorHAnsi"/>
          <w:b/>
          <w:bCs/>
          <w:sz w:val="20"/>
          <w:szCs w:val="20"/>
        </w:rPr>
        <w:t>&gt; pracowników</w:t>
      </w:r>
      <w:r w:rsidRPr="0084591D">
        <w:rPr>
          <w:rFonts w:asciiTheme="minorHAnsi" w:hAnsiTheme="minorHAnsi" w:cstheme="minorHAnsi"/>
          <w:sz w:val="20"/>
          <w:szCs w:val="20"/>
        </w:rPr>
        <w:t>;</w:t>
      </w:r>
    </w:p>
    <w:p w14:paraId="0C3F323B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został poinformowany o celu zbierania danych osobowych, prawie wglądu do swoich danych oraz ich poprawiania oraz wyraża zgodę na przetwarzanie danych osobowych;</w:t>
      </w:r>
    </w:p>
    <w:p w14:paraId="6F76BC41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akceptuje warunki Regulaminu rekrutacji i uczestnictwa w projekcie i zobowiązuje się do stosowania;</w:t>
      </w:r>
    </w:p>
    <w:p w14:paraId="3920EAA3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jest świadomy odpowiedzialności karnej wynikającej z art. 297 Kodeksu Karnego przewidującego karę pozbawienia wolności od 3 miesięcy do 5 lat, za składanie nierzetelnych pisemnych oświadczeń, jak również podrobionych, przerobionych, poświadczających nieprawdę lub nierzetelnych dokumentów;</w:t>
      </w:r>
    </w:p>
    <w:p w14:paraId="3ED64276" w14:textId="77777777" w:rsidR="007E5C4A" w:rsidRPr="0084591D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jest świadomy odpowiedzialności karnej wynikającej z art. 233 §1 Kodeksu Karnego przewidującego karę pozbawienia wolności do lat 3 za składanie fałszywych zeznań;</w:t>
      </w:r>
    </w:p>
    <w:p w14:paraId="3CC07B24" w14:textId="608B9788" w:rsidR="007E5C4A" w:rsidRDefault="007E5C4A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dane zawarte w Formularzu zgłoszeniowym przedsiębiorstwa oraz załącznikach są aktualne na dzień podpisania Umowy</w:t>
      </w:r>
      <w:r w:rsidR="00C413A3">
        <w:rPr>
          <w:rFonts w:asciiTheme="minorHAnsi" w:hAnsiTheme="minorHAnsi" w:cstheme="minorHAnsi"/>
          <w:sz w:val="20"/>
          <w:szCs w:val="20"/>
        </w:rPr>
        <w:t>;</w:t>
      </w:r>
    </w:p>
    <w:p w14:paraId="513BC04B" w14:textId="6D15F2EB" w:rsidR="00307365" w:rsidRPr="0084591D" w:rsidRDefault="007D2280" w:rsidP="007E5C4A">
      <w:pPr>
        <w:numPr>
          <w:ilvl w:val="0"/>
          <w:numId w:val="52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D2280">
        <w:rPr>
          <w:rFonts w:asciiTheme="minorHAnsi" w:hAnsiTheme="minorHAnsi" w:cstheme="minorHAnsi"/>
          <w:sz w:val="20"/>
          <w:szCs w:val="20"/>
        </w:rPr>
        <w:t>zakres faktycznie wykonywanej pracy (świadczenia) przez pracowników dużych przedsiębiorstw delegowanych do projektu nie obejmuje działań w ramach PKD wykluczonych z możliwości wsparcia</w:t>
      </w:r>
      <w:r w:rsidR="00307365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9"/>
      </w:r>
      <w:r w:rsidR="00307365">
        <w:rPr>
          <w:rFonts w:asciiTheme="minorHAnsi" w:hAnsiTheme="minorHAnsi" w:cstheme="minorHAnsi"/>
          <w:sz w:val="20"/>
          <w:szCs w:val="20"/>
        </w:rPr>
        <w:t>.</w:t>
      </w:r>
    </w:p>
    <w:p w14:paraId="3F40D87D" w14:textId="77777777" w:rsidR="007E5C4A" w:rsidRPr="0084591D" w:rsidRDefault="007E5C4A" w:rsidP="007E5C4A">
      <w:pPr>
        <w:keepNext/>
        <w:keepLines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4591D">
        <w:rPr>
          <w:rFonts w:asciiTheme="minorHAnsi" w:hAnsiTheme="minorHAnsi" w:cstheme="minorHAnsi"/>
          <w:b/>
          <w:bCs/>
          <w:sz w:val="20"/>
          <w:szCs w:val="20"/>
        </w:rPr>
        <w:t>§2</w:t>
      </w:r>
    </w:p>
    <w:p w14:paraId="35BE0708" w14:textId="77777777" w:rsidR="007E5C4A" w:rsidRPr="0084591D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4591D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56208CA8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Operator udziela Przedsiębiorcy limitu na refundację kosztów usług/i rozwojowych/ej, wybranych z Bazy Usług Rozwojowych lub poza BUR, zgodnych z potrzebami rozwojowymi przedsiębiorstwa, na podstawie złożonego Formularza zgłoszeniowego Przedsiębiorstwa wraz z załącznikami oraz zgłoszeń na usługę do dofinansowania </w:t>
      </w:r>
      <w:r w:rsidRPr="001A1B19">
        <w:rPr>
          <w:rFonts w:asciiTheme="minorHAnsi" w:hAnsiTheme="minorHAnsi" w:cstheme="minorHAnsi"/>
          <w:b/>
          <w:bCs/>
          <w:sz w:val="20"/>
          <w:szCs w:val="20"/>
        </w:rPr>
        <w:t>w wysokości nieprzekraczającej</w:t>
      </w:r>
      <w:r w:rsidRPr="0084591D">
        <w:rPr>
          <w:rFonts w:asciiTheme="minorHAnsi" w:hAnsiTheme="minorHAnsi" w:cstheme="minorHAnsi"/>
          <w:sz w:val="20"/>
          <w:szCs w:val="20"/>
        </w:rPr>
        <w:t xml:space="preserve"> </w:t>
      </w:r>
      <w:r w:rsidRPr="00BB233D">
        <w:rPr>
          <w:rFonts w:asciiTheme="minorHAnsi" w:hAnsiTheme="minorHAnsi" w:cstheme="minorHAnsi"/>
          <w:b/>
          <w:bCs/>
          <w:sz w:val="20"/>
          <w:szCs w:val="20"/>
        </w:rPr>
        <w:t>(netto) ………….……………. (słownie: ……………………………… 00/100)</w:t>
      </w:r>
      <w:r w:rsidRPr="0084591D">
        <w:rPr>
          <w:rFonts w:asciiTheme="minorHAnsi" w:hAnsiTheme="minorHAnsi" w:cstheme="minorHAnsi"/>
          <w:sz w:val="20"/>
          <w:szCs w:val="20"/>
        </w:rPr>
        <w:t xml:space="preserve"> i stanowiącej nie więcej niż limit na refundację kosztów usług rozwojowych przypadający na Przedsiębiorstwo, określony w Regulaminie (…) w § 4 Zakres i kwoty wsparcia.</w:t>
      </w:r>
    </w:p>
    <w:p w14:paraId="39C0DF33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Refundacja może zostać dokonana pod warunkiem zachowania szczegółowych limitów na refundację kosztów usług rozwojowych: </w:t>
      </w:r>
      <w:r w:rsidRPr="0084591D">
        <w:rPr>
          <w:rFonts w:asciiTheme="minorHAnsi" w:eastAsiaTheme="minorHAnsi" w:hAnsiTheme="minorHAnsi" w:cstheme="minorHAnsi"/>
          <w:sz w:val="20"/>
          <w:szCs w:val="20"/>
        </w:rPr>
        <w:t>Limit kosztów usług rozwojowych netto przypadający na jednego Pracownika (PESEL) wynosi 8 000 zł netto. Limit na refundację kosztów usług rozwojowych netto przypadający na Pracownika (PESEL) wynosi 6 400,00 zł netto.</w:t>
      </w:r>
      <w:r w:rsidRPr="0084591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3F7D05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Usługi rozwojowe zgłaszane przez Przedsiębiorcę i zaakceptowane przez Operatora będą refundowane przez Operatora do poziomu limitów określonych w Zał. 13 do Regulaminu - Zestawienie – maksymalny kwalifikowany poziom cen i poziom dofinansowania oraz limity godzinowe usług.</w:t>
      </w:r>
    </w:p>
    <w:p w14:paraId="19AC0C53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Z</w:t>
      </w:r>
      <w:r w:rsidRPr="0084591D">
        <w:rPr>
          <w:rFonts w:asciiTheme="minorHAnsi" w:hAnsiTheme="minorHAnsi" w:cstheme="minorHAnsi"/>
          <w:sz w:val="20"/>
          <w:szCs w:val="20"/>
        </w:rPr>
        <w:t>aliczka przekazywana jest przedsiębiorcy na konto bankowe wskazane w Systemie. W przypadku przedsiębiorców, którzy mają status podatnika VAT wskazany rachunek bankowy musi znajdować się w</w:t>
      </w:r>
      <w:r w:rsidRPr="0084591D">
        <w:rPr>
          <w:rFonts w:asciiTheme="minorHAnsi" w:hAnsiTheme="minorHAnsi" w:cstheme="minorHAnsi"/>
          <w:bCs/>
          <w:sz w:val="20"/>
        </w:rPr>
        <w:t xml:space="preserve"> wykazie informacji o podatnikach VAT.</w:t>
      </w:r>
    </w:p>
    <w:p w14:paraId="78618804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Wkład własny przedsiębiorcy wyniesie nie mniej niż 20% </w:t>
      </w:r>
      <w:r w:rsidRPr="0084591D">
        <w:rPr>
          <w:rFonts w:asciiTheme="minorHAnsi" w:eastAsiaTheme="minorHAnsi" w:hAnsiTheme="minorHAnsi" w:cstheme="minorHAnsi"/>
          <w:sz w:val="20"/>
          <w:szCs w:val="20"/>
        </w:rPr>
        <w:t xml:space="preserve">kwoty wsparcia netto w przypadku korzystania przez przedsiębiorstwo z pomocy de </w:t>
      </w:r>
      <w:proofErr w:type="spellStart"/>
      <w:r w:rsidRPr="0084591D">
        <w:rPr>
          <w:rFonts w:asciiTheme="minorHAnsi" w:eastAsiaTheme="minorHAnsi" w:hAnsiTheme="minorHAnsi" w:cstheme="minorHAnsi"/>
          <w:sz w:val="20"/>
          <w:szCs w:val="20"/>
        </w:rPr>
        <w:t>minimis</w:t>
      </w:r>
      <w:proofErr w:type="spellEnd"/>
      <w:r w:rsidRPr="0084591D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50AC06AD" w14:textId="77777777" w:rsidR="007E5C4A" w:rsidRPr="0084591D" w:rsidRDefault="007E5C4A" w:rsidP="007E5C4A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Wsparcie szkoleniowe lub doradcze powinno być realizowane co do zasady za pośrednictwem Bazy Usług Rozwojowych przy zastosowaniu podejścia popytowego. W przypadku, gdy w BUR nie są dostępne usługi rozwojowe w obszarach tematycznych wynikających z rekomendacji Rady Sektorowej, przedsiębiorca zamówi konkretną usługę na rynku komercyjnym u firmy szkoleniowej/doradczej bez konieczności stosowania zasady konkurencyjności. Usługa taka powinna spełniać minimalne warunki określone w rekomendacji SR. Należy podkreślić, że zakup usługi rozwojowej poza BUR będzie możliwy tylko i wyłącznie w sytuacji, gdy usługa nie będzie dostępna w BUR, zaś firma szkoleniowa/doradcza będzie zobowiązana:</w:t>
      </w:r>
    </w:p>
    <w:p w14:paraId="7288F32F" w14:textId="77777777" w:rsidR="007E5C4A" w:rsidRPr="0084591D" w:rsidRDefault="007E5C4A" w:rsidP="007E5C4A">
      <w:pPr>
        <w:pStyle w:val="Akapitzlist"/>
        <w:numPr>
          <w:ilvl w:val="0"/>
          <w:numId w:val="56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lastRenderedPageBreak/>
        <w:t>spełnić wymagania, o których mowa w Rozporządzeniu BUR</w:t>
      </w:r>
      <w:r w:rsidRPr="0084591D">
        <w:rPr>
          <w:rFonts w:asciiTheme="minorHAnsi" w:hAnsiTheme="minorHAnsi"/>
          <w:sz w:val="20"/>
          <w:szCs w:val="20"/>
          <w:vertAlign w:val="superscript"/>
        </w:rPr>
        <w:footnoteReference w:id="10"/>
      </w:r>
      <w:r w:rsidRPr="0084591D">
        <w:rPr>
          <w:rFonts w:asciiTheme="minorHAnsi" w:hAnsiTheme="minorHAnsi" w:cstheme="minorHAnsi"/>
          <w:sz w:val="20"/>
          <w:szCs w:val="20"/>
        </w:rPr>
        <w:t xml:space="preserve"> w celu zapewnienia prawidłowej jakości realizowanych usług (w tym ich monitorowania i oceny tj. wypełnienie ankiet zgodnie z załącznikiem nr 2 do zał. nr 9 do Regulaminu (…) oraz </w:t>
      </w:r>
    </w:p>
    <w:p w14:paraId="0AE65833" w14:textId="77777777" w:rsidR="007E5C4A" w:rsidRPr="0084591D" w:rsidRDefault="007E5C4A" w:rsidP="007E5C4A">
      <w:pPr>
        <w:pStyle w:val="Akapitzlist"/>
        <w:numPr>
          <w:ilvl w:val="0"/>
          <w:numId w:val="56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wypełnić kartę usługi rozwojowej, stanowiącą załącznik nr 1 do zał. nr 9 do Regulaminu (…), zgodnie z wymaganiami Regulaminu BUR.</w:t>
      </w:r>
    </w:p>
    <w:p w14:paraId="41D25566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Zakup usługi rozwojowej poza BUR będzie możliwy tylko i wyłącznie w sytuacji, gdy usługa nie będzie dostępna w BUR  przez 14 dni kalendarzowych od momentu stwierdzenia tego faktu przez przedsiębiorcę i poinformowania o tym Beneficjenta za pośrednictwem Systemu. </w:t>
      </w:r>
    </w:p>
    <w:p w14:paraId="3D22FEB9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 przypadku, gdy usługa rozwojowa ma zostać zrealizowana poza BUR, a jej wykonawca zarejestrowany jest w BUR, wykonawca zobowiązany będzie do zarejestrowania usługi w BUR i wykonania jej w ramach BUR. W przeciwnym razie usługa nie zostanie sfinansowana w ramach projektu.</w:t>
      </w:r>
    </w:p>
    <w:p w14:paraId="0292E2CA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Weryfikacja dostępności usługi w BUR weryfikowana będzie także na etapie podpisania umowy – za moment braku usługi traktuje się datę i godzinę podpisania umowy stanowiącej zał. nr 9 do Regulaminu (…).</w:t>
      </w:r>
    </w:p>
    <w:p w14:paraId="58132238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Wartość faktycznego wykorzystania kwoty wsparcia liczona będzie na podstawie zaakceptowanych Zgłoszeń na usługę wynikających z rekomendacji Rady Sektorowej ds. Kompetencji w ramach sektora &lt;……&gt; zgodnie z zapisami umowy.</w:t>
      </w:r>
    </w:p>
    <w:p w14:paraId="71149915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Przedsiębiorca oświadcza, że utworzył profil uczestnika instytucjonalnego w Bazie Usług Rozwojowych (https://uslugirozwojowe.parp.gov.pl/) (dalej: BUR) i otrzymał indywidualny numer ID wsparcia </w:t>
      </w:r>
      <w:r w:rsidRPr="00BB233D">
        <w:rPr>
          <w:rFonts w:asciiTheme="minorHAnsi" w:hAnsiTheme="minorHAnsi" w:cstheme="minorHAnsi"/>
          <w:b/>
          <w:bCs/>
          <w:sz w:val="20"/>
          <w:szCs w:val="20"/>
        </w:rPr>
        <w:t>[NR_PROJEKTU_MARR/AKRONIM_ŚCIEŻKI_WSPARCIA/NR_KOLEJNY_UMOWY_DANEGO_MŚP/ROK_REJESTRACJI]</w:t>
      </w:r>
      <w:r w:rsidRPr="0084591D">
        <w:rPr>
          <w:rFonts w:asciiTheme="minorHAnsi" w:hAnsiTheme="minorHAnsi" w:cstheme="minorHAnsi"/>
          <w:sz w:val="20"/>
          <w:szCs w:val="20"/>
        </w:rPr>
        <w:t>, wskazany w umowie.</w:t>
      </w:r>
    </w:p>
    <w:p w14:paraId="3E41AA33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Wyznaczony przez Operatora numer ID wsparcia zobowiązuje Przedsiębiorcę do wykorzystania go w momencie zapisu na usługę/i rozwojową/e dostępną w BUR wyłącznie z opcją „współfinansowane z EFS” zgodnie z przedstawionymi Zgłoszeniami na usługę</w:t>
      </w:r>
      <w:r w:rsidRPr="0084591D">
        <w:rPr>
          <w:rStyle w:val="Odwoanieprzypisudolnego"/>
          <w:rFonts w:asciiTheme="minorHAnsi" w:eastAsiaTheme="minorHAnsi" w:hAnsiTheme="minorHAnsi" w:cstheme="minorHAnsi"/>
        </w:rPr>
        <w:footnoteReference w:id="11"/>
      </w:r>
      <w:r w:rsidRPr="0084591D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782B2BD5" w14:textId="77777777" w:rsidR="007E5C4A" w:rsidRPr="0084591D" w:rsidRDefault="007E5C4A" w:rsidP="007E5C4A">
      <w:pPr>
        <w:pStyle w:val="Akapitzlist"/>
        <w:numPr>
          <w:ilvl w:val="0"/>
          <w:numId w:val="35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Przedsiębiorca zobowiązany jest do skorzystania z pierwszej usługi rozwojowej w terminie:</w:t>
      </w:r>
    </w:p>
    <w:p w14:paraId="2B3D8B42" w14:textId="77777777" w:rsidR="007E5C4A" w:rsidRPr="0084591D" w:rsidRDefault="007E5C4A" w:rsidP="007E5C4A">
      <w:pPr>
        <w:pStyle w:val="Akapitzlist"/>
        <w:spacing w:afterLines="200" w:after="480"/>
        <w:ind w:left="36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- do 14 dni kalendarzowych od dnia zawarcia umowy refundacji usługi za pośrednictwem BUR,</w:t>
      </w:r>
      <w:r w:rsidRPr="0084591D">
        <w:rPr>
          <w:rFonts w:asciiTheme="minorHAnsi" w:hAnsiTheme="minorHAnsi" w:cstheme="minorHAnsi"/>
          <w:sz w:val="20"/>
          <w:szCs w:val="20"/>
        </w:rPr>
        <w:t xml:space="preserve"> z wykorzystaniem nadanego mu numeru ID wsparcia,</w:t>
      </w:r>
      <w:r w:rsidRPr="0084591D">
        <w:rPr>
          <w:rFonts w:asciiTheme="minorHAnsi" w:eastAsiaTheme="minorHAnsi" w:hAnsiTheme="minorHAnsi" w:cstheme="minorHAnsi"/>
          <w:sz w:val="20"/>
          <w:szCs w:val="20"/>
        </w:rPr>
        <w:t xml:space="preserve"> lub </w:t>
      </w:r>
    </w:p>
    <w:p w14:paraId="731426A2" w14:textId="77777777" w:rsidR="007E5C4A" w:rsidRPr="0084591D" w:rsidRDefault="007E5C4A" w:rsidP="005B7837">
      <w:pPr>
        <w:pStyle w:val="Akapitzlist"/>
        <w:spacing w:before="240" w:afterLines="200" w:after="480"/>
        <w:ind w:left="36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- do 30 dni kalendarzowych od dnia zawarcia umowy refundacji w przypadku usługi poza BUR.</w:t>
      </w:r>
    </w:p>
    <w:p w14:paraId="671B15E0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może skorzystać w ramach jednej umowy wsparcia z więcej niż jednej usługi rozwojowej</w:t>
      </w:r>
      <w:r w:rsidRPr="0084591D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</w:t>
      </w:r>
    </w:p>
    <w:p w14:paraId="15232A7D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eastAsia="Arial Unicode MS" w:hAnsiTheme="minorHAnsi" w:cstheme="minorHAnsi"/>
          <w:sz w:val="20"/>
          <w:szCs w:val="20"/>
        </w:rPr>
        <w:t>Pracownik, co do zasady, może wziąć udział w kilku usługach rozwojowych, ale tylko w ramach jednego sektora w ramach zadań COVID 19.</w:t>
      </w:r>
      <w:r w:rsidRPr="0084591D">
        <w:rPr>
          <w:rStyle w:val="Odwoanieprzypisudolnego"/>
          <w:rFonts w:asciiTheme="minorHAnsi" w:eastAsiaTheme="minorHAnsi" w:hAnsiTheme="minorHAnsi" w:cstheme="minorHAnsi"/>
        </w:rPr>
        <w:footnoteReference w:id="12"/>
      </w:r>
      <w:r w:rsidRPr="0084591D">
        <w:rPr>
          <w:rFonts w:asciiTheme="minorHAnsi" w:eastAsia="Arial Unicode MS" w:hAnsiTheme="minorHAnsi" w:cstheme="minorHAnsi"/>
          <w:sz w:val="20"/>
          <w:szCs w:val="20"/>
        </w:rPr>
        <w:t xml:space="preserve"> Weryfikacja tego kryterium odbywa się na podstawie Oświadczenia stanowiącego załącznik nr 5 do Regulaminu.</w:t>
      </w:r>
    </w:p>
    <w:p w14:paraId="0121B769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eastAsia="Arial Unicode MS" w:hAnsiTheme="minorHAnsi" w:cstheme="minorHAnsi"/>
          <w:sz w:val="20"/>
          <w:szCs w:val="20"/>
        </w:rPr>
        <w:t>Pracownik, który wcześniej wziął udział w usłudze rozwojowej na zasadach konkursowych, może wziąć udział w usłudze rozwojowej w ramach zadań COVID-19.</w:t>
      </w:r>
    </w:p>
    <w:p w14:paraId="0585DAE4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ponosi odpowiedzialność za prawidłowe wypełnienie zgłoszeń na usługę, których treść powinna być zgodna z Kartami Usług dostępnymi w BUR, definicją usługi rozwojowej określoną przez administratora BUR tj. PARP oraz zakresem usługi w przypadku usługi poza BUR. Brak zgodności merytorycznej w w/w dokumentach może skutkować uznaniem kosztów usług rozwojowych za wydatek niekwalifikowalny.</w:t>
      </w:r>
    </w:p>
    <w:p w14:paraId="7B2B0297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W przypadku, gdy Zgłoszenie na usługę jest błędnie wypełnione, zgłoszenie zostaje odrzucone, a przedsiębiorca otrzymuje informację o błędach. Ponowne przesłanie poprawionego Zgłoszenia (możliwość zapisania wersji) traktowane jest jako nowe zgłoszenie, co ułatwi określenie statusu Zgłoszenia. W tym </w:t>
      </w:r>
      <w:r w:rsidRPr="0084591D">
        <w:rPr>
          <w:rFonts w:asciiTheme="minorHAnsi" w:hAnsiTheme="minorHAnsi" w:cstheme="minorHAnsi"/>
          <w:sz w:val="20"/>
          <w:szCs w:val="20"/>
        </w:rPr>
        <w:lastRenderedPageBreak/>
        <w:t xml:space="preserve">przypadku dane ze Zgłoszenia w Systemie zostaną udostępnione do edycji, tak aby przedsiębiorca mógł dokonać jedynie poprawy wskazanych błędów, bez konieczności ich ponownego wprowadzania. </w:t>
      </w:r>
    </w:p>
    <w:p w14:paraId="3C0F552C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Wydatki na zakup usług, o których mowa w ust. 1, poniesione przez Przedsiębiorcę przed podpisaniem niniejszej Umowy są niekwalifikowalne.</w:t>
      </w:r>
    </w:p>
    <w:p w14:paraId="33434C61" w14:textId="77777777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bCs/>
          <w:sz w:val="20"/>
          <w:szCs w:val="20"/>
        </w:rPr>
        <w:t>Przedsiębiorca zobowiązany jest niezwłocznie powiadomić Operatora o wszelkich okolicznościach, mogących zakłócić lub opóźnić realizację usług rozwojowych.</w:t>
      </w:r>
    </w:p>
    <w:p w14:paraId="37D60572" w14:textId="13B27274" w:rsidR="007E5C4A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34437">
        <w:rPr>
          <w:rFonts w:asciiTheme="minorHAnsi" w:hAnsiTheme="minorHAnsi" w:cstheme="minorHAnsi"/>
          <w:b/>
          <w:bCs/>
          <w:sz w:val="20"/>
          <w:szCs w:val="20"/>
        </w:rPr>
        <w:t xml:space="preserve">Usługi rozwojowe Przedsiębiorca zrealizuje maksymalnie w terminie do </w:t>
      </w:r>
      <w:r w:rsidR="006C4ECA">
        <w:rPr>
          <w:rFonts w:asciiTheme="minorHAnsi" w:hAnsiTheme="minorHAnsi" w:cstheme="minorHAnsi"/>
          <w:b/>
          <w:bCs/>
          <w:sz w:val="20"/>
          <w:szCs w:val="20"/>
        </w:rPr>
        <w:t xml:space="preserve">dnia </w:t>
      </w:r>
      <w:r w:rsidR="00275C6A">
        <w:rPr>
          <w:rFonts w:asciiTheme="minorHAnsi" w:hAnsiTheme="minorHAnsi" w:cstheme="minorHAnsi"/>
          <w:b/>
          <w:bCs/>
          <w:sz w:val="20"/>
          <w:szCs w:val="20"/>
        </w:rPr>
        <w:t xml:space="preserve">31 sierpnia </w:t>
      </w:r>
      <w:r w:rsidRPr="00134437">
        <w:rPr>
          <w:rFonts w:asciiTheme="minorHAnsi" w:hAnsiTheme="minorHAnsi" w:cstheme="minorHAnsi"/>
          <w:b/>
          <w:bCs/>
          <w:sz w:val="20"/>
          <w:szCs w:val="20"/>
        </w:rPr>
        <w:t xml:space="preserve">2021 roku. </w:t>
      </w:r>
    </w:p>
    <w:p w14:paraId="2864A932" w14:textId="581FC22C" w:rsidR="00275C6A" w:rsidRPr="00134437" w:rsidRDefault="00275C6A" w:rsidP="00127F8F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21a. Umowa zostaje zawarta na okres </w:t>
      </w:r>
      <w:r w:rsidR="00291CC5">
        <w:rPr>
          <w:rFonts w:asciiTheme="minorHAnsi" w:hAnsiTheme="minorHAnsi" w:cstheme="minorHAnsi"/>
          <w:b/>
          <w:bCs/>
          <w:sz w:val="20"/>
          <w:szCs w:val="20"/>
        </w:rPr>
        <w:t xml:space="preserve">od dnia podpisania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6C4ECA">
        <w:rPr>
          <w:rFonts w:asciiTheme="minorHAnsi" w:hAnsiTheme="minorHAnsi" w:cstheme="minorHAnsi"/>
          <w:b/>
          <w:bCs/>
          <w:sz w:val="20"/>
          <w:szCs w:val="20"/>
        </w:rPr>
        <w:t xml:space="preserve">dnia </w:t>
      </w:r>
      <w:r>
        <w:rPr>
          <w:rFonts w:asciiTheme="minorHAnsi" w:hAnsiTheme="minorHAnsi" w:cstheme="minorHAnsi"/>
          <w:b/>
          <w:bCs/>
          <w:sz w:val="20"/>
          <w:szCs w:val="20"/>
        </w:rPr>
        <w:t>30 września 2021 roku.</w:t>
      </w:r>
    </w:p>
    <w:p w14:paraId="289BC8F2" w14:textId="085A8B40" w:rsidR="007E5C4A" w:rsidRPr="0084591D" w:rsidRDefault="007E5C4A" w:rsidP="007E5C4A">
      <w:pPr>
        <w:pStyle w:val="Akapitzlist1"/>
        <w:numPr>
          <w:ilvl w:val="0"/>
          <w:numId w:val="3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Na wniosek Przedsiębiorcy, wysłany na adres e-mail &lt;</w:t>
      </w:r>
      <w:hyperlink r:id="rId8" w:history="1">
        <w:r w:rsidRPr="0084591D">
          <w:rPr>
            <w:rStyle w:val="Hipercze"/>
            <w:rFonts w:asciiTheme="minorHAnsi" w:hAnsiTheme="minorHAnsi" w:cstheme="minorHAnsi"/>
            <w:sz w:val="20"/>
            <w:szCs w:val="20"/>
          </w:rPr>
          <w:t>sektor.tic@marr.pl</w:t>
        </w:r>
      </w:hyperlink>
      <w:r w:rsidRPr="0084591D">
        <w:rPr>
          <w:rFonts w:asciiTheme="minorHAnsi" w:hAnsiTheme="minorHAnsi" w:cstheme="minorHAnsi"/>
          <w:sz w:val="20"/>
          <w:szCs w:val="20"/>
        </w:rPr>
        <w:t>/</w:t>
      </w:r>
      <w:hyperlink r:id="rId9" w:history="1">
        <w:r w:rsidRPr="0084591D">
          <w:rPr>
            <w:rStyle w:val="Hipercze"/>
            <w:rFonts w:asciiTheme="minorHAnsi" w:hAnsiTheme="minorHAnsi" w:cstheme="minorHAnsi"/>
            <w:sz w:val="20"/>
            <w:szCs w:val="20"/>
          </w:rPr>
          <w:t>sektor.plk@marr.pl</w:t>
        </w:r>
      </w:hyperlink>
      <w:r w:rsidRPr="0084591D">
        <w:rPr>
          <w:rStyle w:val="Hipercze"/>
          <w:rFonts w:asciiTheme="minorHAnsi" w:hAnsiTheme="minorHAnsi" w:cstheme="minorHAnsi"/>
          <w:sz w:val="20"/>
          <w:szCs w:val="20"/>
        </w:rPr>
        <w:t>&gt;</w:t>
      </w:r>
      <w:r w:rsidRPr="0084591D">
        <w:rPr>
          <w:rFonts w:asciiTheme="minorHAnsi" w:hAnsiTheme="minorHAnsi" w:cstheme="minorHAnsi"/>
          <w:sz w:val="20"/>
          <w:szCs w:val="20"/>
        </w:rPr>
        <w:t>, każdorazowo za zgodą Operatora</w:t>
      </w:r>
      <w:r w:rsidR="0043206B">
        <w:rPr>
          <w:rFonts w:asciiTheme="minorHAnsi" w:hAnsiTheme="minorHAnsi" w:cstheme="minorHAnsi"/>
          <w:sz w:val="20"/>
          <w:szCs w:val="20"/>
        </w:rPr>
        <w:t>, termin o którym mowa w ust. 21</w:t>
      </w:r>
      <w:r w:rsidRPr="0084591D">
        <w:rPr>
          <w:rFonts w:asciiTheme="minorHAnsi" w:hAnsiTheme="minorHAnsi" w:cstheme="minorHAnsi"/>
          <w:sz w:val="20"/>
          <w:szCs w:val="20"/>
        </w:rPr>
        <w:t xml:space="preserve"> może zostać wydłużony. </w:t>
      </w:r>
    </w:p>
    <w:p w14:paraId="7B78C048" w14:textId="77777777" w:rsidR="007E5C4A" w:rsidRPr="0084591D" w:rsidRDefault="007E5C4A" w:rsidP="00C413A3">
      <w:pPr>
        <w:pStyle w:val="xmsonormal"/>
        <w:numPr>
          <w:ilvl w:val="0"/>
          <w:numId w:val="35"/>
        </w:numPr>
        <w:tabs>
          <w:tab w:val="clear" w:pos="360"/>
          <w:tab w:val="num" w:pos="284"/>
        </w:tabs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r w:rsidRPr="0084591D">
        <w:rPr>
          <w:rFonts w:asciiTheme="minorHAnsi" w:hAnsiTheme="minorHAnsi" w:cstheme="minorHAnsi"/>
          <w:kern w:val="1"/>
          <w:sz w:val="20"/>
          <w:szCs w:val="20"/>
          <w:lang w:eastAsia="ar-SA"/>
        </w:rPr>
        <w:t>Usługi rozwojowe, aby być objęte dofinansowanie muszą być zgodne z rekomendacjami RAD sektorowych.</w:t>
      </w:r>
    </w:p>
    <w:p w14:paraId="62757839" w14:textId="77777777" w:rsidR="007E5C4A" w:rsidRPr="0084591D" w:rsidRDefault="007E5C4A" w:rsidP="00C413A3">
      <w:pPr>
        <w:pStyle w:val="xmsonormal"/>
        <w:numPr>
          <w:ilvl w:val="0"/>
          <w:numId w:val="35"/>
        </w:numPr>
        <w:tabs>
          <w:tab w:val="clear" w:pos="360"/>
          <w:tab w:val="num" w:pos="284"/>
        </w:tabs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r w:rsidRPr="0084591D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Usługi rozwojowe, aby być objęte dofinansowanie - oraz że przed ich realizacją muszą być zaakceptowane przez Operatora. </w:t>
      </w:r>
    </w:p>
    <w:p w14:paraId="4F921C77" w14:textId="77777777" w:rsidR="007E5C4A" w:rsidRPr="0084591D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35AE171" w14:textId="77777777" w:rsidR="007E5C4A" w:rsidRPr="0084591D" w:rsidRDefault="007E5C4A" w:rsidP="007E5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§3</w:t>
      </w:r>
    </w:p>
    <w:p w14:paraId="40876838" w14:textId="77777777" w:rsidR="007E5C4A" w:rsidRPr="0084591D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 xml:space="preserve">Pomoc de </w:t>
      </w:r>
      <w:proofErr w:type="spellStart"/>
      <w:r w:rsidRPr="0084591D">
        <w:rPr>
          <w:rFonts w:asciiTheme="minorHAnsi" w:hAnsiTheme="minorHAnsi" w:cstheme="minorHAnsi"/>
          <w:b/>
          <w:sz w:val="20"/>
          <w:szCs w:val="20"/>
        </w:rPr>
        <w:t>minimis</w:t>
      </w:r>
      <w:proofErr w:type="spellEnd"/>
      <w:r w:rsidRPr="0084591D">
        <w:rPr>
          <w:rFonts w:asciiTheme="minorHAnsi" w:hAnsiTheme="minorHAnsi" w:cstheme="minorHAnsi"/>
          <w:b/>
          <w:sz w:val="20"/>
          <w:szCs w:val="20"/>
        </w:rPr>
        <w:t xml:space="preserve"> / pomoc publiczna</w:t>
      </w:r>
    </w:p>
    <w:p w14:paraId="25B600B7" w14:textId="77777777" w:rsidR="007E5C4A" w:rsidRDefault="007E5C4A" w:rsidP="007E5C4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Refundacja usług rozwojowych przewidzian</w:t>
      </w:r>
      <w:r>
        <w:rPr>
          <w:rFonts w:asciiTheme="minorHAnsi" w:hAnsiTheme="minorHAnsi" w:cstheme="minorHAnsi"/>
          <w:sz w:val="20"/>
          <w:szCs w:val="20"/>
        </w:rPr>
        <w:t>ych</w:t>
      </w:r>
      <w:r w:rsidRPr="00357480">
        <w:rPr>
          <w:rFonts w:asciiTheme="minorHAnsi" w:hAnsiTheme="minorHAnsi" w:cstheme="minorHAnsi"/>
          <w:sz w:val="20"/>
          <w:szCs w:val="20"/>
        </w:rPr>
        <w:t xml:space="preserve"> niniejszą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357480">
        <w:rPr>
          <w:rFonts w:asciiTheme="minorHAnsi" w:hAnsiTheme="minorHAnsi" w:cstheme="minorHAnsi"/>
          <w:sz w:val="20"/>
          <w:szCs w:val="20"/>
        </w:rPr>
        <w:t xml:space="preserve">mową stanowi pomoc de </w:t>
      </w:r>
      <w:proofErr w:type="spellStart"/>
      <w:r w:rsidRPr="00357480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357480">
        <w:rPr>
          <w:rFonts w:asciiTheme="minorHAnsi" w:hAnsiTheme="minorHAnsi" w:cstheme="minorHAnsi"/>
          <w:sz w:val="20"/>
          <w:szCs w:val="20"/>
        </w:rPr>
        <w:t xml:space="preserve"> /pomoc publiczną.</w:t>
      </w:r>
      <w:r>
        <w:rPr>
          <w:rStyle w:val="Odwoanieprzypisudolnego"/>
          <w:rFonts w:asciiTheme="minorHAnsi" w:hAnsiTheme="minorHAnsi" w:cstheme="minorHAnsi"/>
        </w:rPr>
        <w:footnoteReference w:id="13"/>
      </w:r>
    </w:p>
    <w:p w14:paraId="52463430" w14:textId="77777777" w:rsidR="007E5C4A" w:rsidRDefault="007E5C4A" w:rsidP="007E5C4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Za datę przyznania pomocy de </w:t>
      </w:r>
      <w:proofErr w:type="spellStart"/>
      <w:r w:rsidRPr="00795E3F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795E3F">
        <w:rPr>
          <w:rFonts w:asciiTheme="minorHAnsi" w:hAnsiTheme="minorHAnsi" w:cstheme="minorHAnsi"/>
          <w:sz w:val="20"/>
          <w:szCs w:val="20"/>
        </w:rPr>
        <w:t>/pomocy publicznej uznaje się datę podpisania niniejszej Umowy.</w:t>
      </w:r>
    </w:p>
    <w:p w14:paraId="6A4CE8C1" w14:textId="77777777" w:rsidR="007E5C4A" w:rsidRDefault="007E5C4A" w:rsidP="007E5C4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Przedsiębiorca potwierdza, iż informacje zawarte w Formularzu informacji przedstawianych przy ubieganiu się o pomoc de </w:t>
      </w:r>
      <w:proofErr w:type="spellStart"/>
      <w:r w:rsidRPr="00795E3F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795E3F">
        <w:rPr>
          <w:rFonts w:asciiTheme="minorHAnsi" w:hAnsiTheme="minorHAnsi" w:cstheme="minorHAnsi"/>
          <w:sz w:val="20"/>
          <w:szCs w:val="20"/>
        </w:rPr>
        <w:t xml:space="preserve">/pomoc publiczną na mocy Rozporządzenia Rady Ministrów z dnia 29 marca 2010 r. w sprawie informacji przedstawianych przez podmiot ubiegający się o pomoc de </w:t>
      </w:r>
      <w:proofErr w:type="spellStart"/>
      <w:r w:rsidRPr="00795E3F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795E3F">
        <w:rPr>
          <w:rFonts w:asciiTheme="minorHAnsi" w:hAnsiTheme="minorHAnsi" w:cstheme="minorHAnsi"/>
          <w:sz w:val="20"/>
          <w:szCs w:val="20"/>
        </w:rPr>
        <w:t xml:space="preserve"> (Dz. U. Nr 53, poz. 311 z </w:t>
      </w:r>
      <w:proofErr w:type="spellStart"/>
      <w:r w:rsidRPr="00795E3F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95E3F">
        <w:rPr>
          <w:rFonts w:asciiTheme="minorHAnsi" w:hAnsiTheme="minorHAnsi" w:cstheme="minorHAnsi"/>
          <w:sz w:val="20"/>
          <w:szCs w:val="20"/>
        </w:rPr>
        <w:t>. zm.) złożone przed podpisaniem Umowy nie uległy zmianie.</w:t>
      </w:r>
    </w:p>
    <w:p w14:paraId="238A33B8" w14:textId="32F8BCF1" w:rsidR="007E5C4A" w:rsidRPr="000B1EB3" w:rsidRDefault="007E5C4A" w:rsidP="007E5C4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1EB3">
        <w:rPr>
          <w:rFonts w:asciiTheme="minorHAnsi" w:hAnsiTheme="minorHAnsi" w:cstheme="minorHAnsi"/>
          <w:sz w:val="20"/>
          <w:szCs w:val="20"/>
        </w:rPr>
        <w:t xml:space="preserve">Po podpisaniu niniejszej Umowy Operator wystawi Przedsiębiorcy zaświadczenie o udzielonej pomocy de </w:t>
      </w:r>
      <w:proofErr w:type="spellStart"/>
      <w:r w:rsidRPr="000B1EB3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0B1EB3">
        <w:rPr>
          <w:rFonts w:asciiTheme="minorHAnsi" w:hAnsiTheme="minorHAnsi" w:cstheme="minorHAnsi"/>
          <w:sz w:val="20"/>
          <w:szCs w:val="20"/>
        </w:rPr>
        <w:t xml:space="preserve"> na kwotę przyznanego </w:t>
      </w:r>
      <w:r>
        <w:rPr>
          <w:rFonts w:asciiTheme="minorHAnsi" w:hAnsiTheme="minorHAnsi" w:cstheme="minorHAnsi"/>
          <w:sz w:val="20"/>
          <w:szCs w:val="20"/>
        </w:rPr>
        <w:t>wsparcia</w:t>
      </w:r>
      <w:r w:rsidRPr="000B1EB3">
        <w:rPr>
          <w:rFonts w:asciiTheme="minorHAnsi" w:hAnsiTheme="minorHAnsi" w:cstheme="minorHAnsi"/>
          <w:sz w:val="20"/>
          <w:szCs w:val="20"/>
        </w:rPr>
        <w:t>, o którym mowa w §2 ust. 1.</w:t>
      </w:r>
    </w:p>
    <w:p w14:paraId="07EEDA23" w14:textId="62CC4CC9" w:rsidR="007E5C4A" w:rsidRDefault="007E5C4A" w:rsidP="007E5C4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Wartość udzielonej pomocy de </w:t>
      </w:r>
      <w:proofErr w:type="spellStart"/>
      <w:r w:rsidRPr="00795E3F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795E3F">
        <w:rPr>
          <w:rFonts w:asciiTheme="minorHAnsi" w:hAnsiTheme="minorHAnsi" w:cstheme="minorHAnsi"/>
          <w:sz w:val="20"/>
          <w:szCs w:val="20"/>
        </w:rPr>
        <w:t xml:space="preserve">/pomocy publicznej może zostać skorygowana przez Operatora w przypadku niewykorzystania całości </w:t>
      </w:r>
      <w:r>
        <w:rPr>
          <w:rFonts w:asciiTheme="minorHAnsi" w:hAnsiTheme="minorHAnsi" w:cstheme="minorHAnsi"/>
          <w:sz w:val="20"/>
          <w:szCs w:val="20"/>
        </w:rPr>
        <w:t>wsparcia określonego</w:t>
      </w:r>
      <w:r w:rsidRPr="00795E3F">
        <w:rPr>
          <w:rFonts w:asciiTheme="minorHAnsi" w:hAnsiTheme="minorHAnsi" w:cstheme="minorHAnsi"/>
          <w:sz w:val="20"/>
          <w:szCs w:val="20"/>
        </w:rPr>
        <w:t xml:space="preserve"> w §2 ust. 1, po otrzymaniu przez Operatora </w:t>
      </w:r>
      <w:r>
        <w:rPr>
          <w:rFonts w:asciiTheme="minorHAnsi" w:hAnsiTheme="minorHAnsi" w:cstheme="minorHAnsi"/>
          <w:sz w:val="20"/>
          <w:szCs w:val="20"/>
        </w:rPr>
        <w:t>dokumentów</w:t>
      </w:r>
      <w:r w:rsidRPr="00795E3F">
        <w:rPr>
          <w:rFonts w:asciiTheme="minorHAnsi" w:hAnsiTheme="minorHAnsi" w:cstheme="minorHAnsi"/>
          <w:sz w:val="20"/>
          <w:szCs w:val="20"/>
        </w:rPr>
        <w:t xml:space="preserve"> potwierdzających poniesienie przez Przedsiębiorcę wydatku na usługi rozwojowe lub na wniosek Przedsiębiorcy w przypadku rezygnacji z kontynuowania niniejszej Umowy.</w:t>
      </w:r>
    </w:p>
    <w:p w14:paraId="71331E58" w14:textId="77777777" w:rsidR="007E5C4A" w:rsidRPr="00357480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20078F" w14:textId="77777777" w:rsidR="007E5C4A" w:rsidRPr="00357480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§4</w:t>
      </w:r>
    </w:p>
    <w:p w14:paraId="54CEE0E0" w14:textId="77777777" w:rsidR="007E5C4A" w:rsidRPr="00BA489B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489B">
        <w:rPr>
          <w:rFonts w:asciiTheme="minorHAnsi" w:hAnsiTheme="minorHAnsi" w:cstheme="minorHAnsi"/>
          <w:b/>
          <w:sz w:val="20"/>
          <w:szCs w:val="20"/>
        </w:rPr>
        <w:t>Warunki refundacji kosztów usług rozwojowych</w:t>
      </w:r>
    </w:p>
    <w:p w14:paraId="1F95C8BE" w14:textId="77777777" w:rsidR="007E5C4A" w:rsidRPr="003037DE" w:rsidRDefault="007E5C4A" w:rsidP="007E5C4A">
      <w:pPr>
        <w:pStyle w:val="NormalnyWeb"/>
        <w:numPr>
          <w:ilvl w:val="0"/>
          <w:numId w:val="58"/>
        </w:numPr>
        <w:spacing w:before="0" w:beforeAutospacing="0" w:after="0" w:afterAutospacing="0"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 ramach Zadania Covid-19 stosowany będzie co do zasady system refundacyjno-zaliczkowy.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P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olegać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on 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będzie </w:t>
      </w:r>
      <w:r w:rsidRPr="00A2738C">
        <w:rPr>
          <w:rFonts w:asciiTheme="minorHAnsi" w:eastAsiaTheme="minorHAnsi" w:hAnsiTheme="minorHAnsi" w:cstheme="minorHAnsi"/>
          <w:color w:val="000000"/>
          <w:sz w:val="20"/>
          <w:szCs w:val="20"/>
        </w:rPr>
        <w:t>na wypłacie zaliczki na poczet opłacenia usługi rozwojowej przez przedsiębiorcę w wysokości maksymalnie 50% wartości netto tej usługi (na podstawie faktury otrzymanej po zakończeniu usług). Zakup usługi w BUR/poza BUR dokonywany jest w całości przez przedsiębiorcę z otrzymanej zaliczki i środków własnych (co najmniej 50% wartości netto usługi). Po zakończeniu udziału i przekazaniu niezbędnych dokumentów do Operatora następuję refundacja co najmniej 30% wartości usługi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. </w:t>
      </w:r>
    </w:p>
    <w:p w14:paraId="5042F2EB" w14:textId="77777777" w:rsidR="007E5C4A" w:rsidRPr="00357480" w:rsidRDefault="007E5C4A" w:rsidP="007E5C4A">
      <w:pPr>
        <w:pStyle w:val="Akapitzlist1"/>
        <w:numPr>
          <w:ilvl w:val="0"/>
          <w:numId w:val="5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Refundacja kosztów usługi rozwojowej następuje po spełnieniu </w:t>
      </w:r>
      <w:r>
        <w:rPr>
          <w:rFonts w:asciiTheme="minorHAnsi" w:hAnsiTheme="minorHAnsi" w:cstheme="minorHAnsi"/>
          <w:color w:val="000000"/>
          <w:sz w:val="20"/>
          <w:szCs w:val="20"/>
        </w:rPr>
        <w:t>łącznie poniższych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warunków:</w:t>
      </w:r>
    </w:p>
    <w:p w14:paraId="336E0FAB" w14:textId="77777777" w:rsidR="007E5C4A" w:rsidRPr="00357480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Pr="00357480">
        <w:rPr>
          <w:rFonts w:asciiTheme="minorHAnsi" w:hAnsiTheme="minorHAnsi" w:cstheme="minorHAnsi"/>
          <w:sz w:val="20"/>
          <w:szCs w:val="20"/>
        </w:rPr>
        <w:t xml:space="preserve">mowa </w:t>
      </w:r>
      <w:r>
        <w:rPr>
          <w:rFonts w:asciiTheme="minorHAnsi" w:hAnsiTheme="minorHAnsi" w:cstheme="minorHAnsi"/>
          <w:sz w:val="20"/>
          <w:szCs w:val="20"/>
        </w:rPr>
        <w:t>zaliczkowo-refundacyjna na pokrycie kosztów usług rozwojowych</w:t>
      </w:r>
      <w:r w:rsidRPr="00357480">
        <w:rPr>
          <w:rFonts w:asciiTheme="minorHAnsi" w:hAnsiTheme="minorHAnsi" w:cstheme="minorHAnsi"/>
          <w:sz w:val="20"/>
          <w:szCs w:val="20"/>
        </w:rPr>
        <w:t xml:space="preserve"> została podpisana prze</w:t>
      </w:r>
      <w:r>
        <w:rPr>
          <w:rFonts w:asciiTheme="minorHAnsi" w:hAnsiTheme="minorHAnsi" w:cstheme="minorHAnsi"/>
          <w:sz w:val="20"/>
          <w:szCs w:val="20"/>
        </w:rPr>
        <w:t>d rozpoczęciem realizacji usług rozwojowych</w:t>
      </w:r>
      <w:r w:rsidRPr="00357480">
        <w:rPr>
          <w:rFonts w:asciiTheme="minorHAnsi" w:hAnsiTheme="minorHAnsi" w:cstheme="minorHAnsi"/>
          <w:sz w:val="20"/>
          <w:szCs w:val="20"/>
        </w:rPr>
        <w:t>;</w:t>
      </w:r>
    </w:p>
    <w:p w14:paraId="205BD4FC" w14:textId="77777777" w:rsidR="007E5C4A" w:rsidRDefault="007E5C4A" w:rsidP="007E5C4A">
      <w:pPr>
        <w:numPr>
          <w:ilvl w:val="1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usługa rozwojowa została wybrana za pośrednictwem BUR z wykorzystaniem nadanego </w:t>
      </w:r>
      <w:r>
        <w:rPr>
          <w:rFonts w:asciiTheme="minorHAnsi" w:hAnsiTheme="minorHAnsi" w:cstheme="minorHAnsi"/>
          <w:sz w:val="20"/>
          <w:szCs w:val="20"/>
        </w:rPr>
        <w:t>Przedsiębiorcy numeru</w:t>
      </w:r>
      <w:r w:rsidRPr="00357480">
        <w:rPr>
          <w:rFonts w:asciiTheme="minorHAnsi" w:hAnsiTheme="minorHAnsi" w:cstheme="minorHAnsi"/>
          <w:sz w:val="20"/>
          <w:szCs w:val="20"/>
        </w:rPr>
        <w:t xml:space="preserve"> ID wsparcia; </w:t>
      </w:r>
    </w:p>
    <w:p w14:paraId="7E06946B" w14:textId="77777777" w:rsidR="007E5C4A" w:rsidRPr="009615DB" w:rsidRDefault="007E5C4A" w:rsidP="007E5C4A">
      <w:pPr>
        <w:numPr>
          <w:ilvl w:val="1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w</w:t>
      </w:r>
      <w:r w:rsidRPr="00CE1BD3">
        <w:rPr>
          <w:rFonts w:asciiTheme="minorHAnsi" w:hAnsiTheme="minorHAnsi" w:cstheme="minorHAnsi"/>
          <w:color w:val="000000"/>
          <w:sz w:val="20"/>
          <w:szCs w:val="20"/>
        </w:rPr>
        <w:t xml:space="preserve"> przypadku, gdy w BUR nie są dostępne usługi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rozwojowe </w:t>
      </w:r>
      <w:r w:rsidRPr="00CE1BD3">
        <w:rPr>
          <w:rFonts w:asciiTheme="minorHAnsi" w:hAnsiTheme="minorHAnsi" w:cstheme="minorHAnsi"/>
          <w:color w:val="000000"/>
          <w:sz w:val="20"/>
          <w:szCs w:val="20"/>
        </w:rPr>
        <w:t xml:space="preserve">w obszarach tematycznych wynikających z rekomendacji </w:t>
      </w:r>
      <w:r>
        <w:rPr>
          <w:rFonts w:asciiTheme="minorHAnsi" w:hAnsiTheme="minorHAnsi" w:cstheme="minorHAnsi"/>
          <w:color w:val="000000"/>
          <w:sz w:val="20"/>
          <w:szCs w:val="20"/>
        </w:rPr>
        <w:t>RS</w:t>
      </w:r>
      <w:r w:rsidRPr="00CE1BD3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spełnione zostały wymagania wskazane w </w:t>
      </w:r>
      <w:r w:rsidRPr="002D03C2">
        <w:rPr>
          <w:rFonts w:asciiTheme="minorHAnsi" w:hAnsiTheme="minorHAnsi" w:cstheme="minorHAnsi"/>
          <w:sz w:val="20"/>
          <w:szCs w:val="20"/>
        </w:rPr>
        <w:t>§2 ust. 4</w:t>
      </w:r>
      <w:r>
        <w:rPr>
          <w:rFonts w:asciiTheme="minorHAnsi" w:hAnsiTheme="minorHAnsi" w:cstheme="minorHAnsi"/>
          <w:sz w:val="20"/>
          <w:szCs w:val="20"/>
        </w:rPr>
        <w:t>-5</w:t>
      </w:r>
      <w:r w:rsidRPr="002D03C2">
        <w:rPr>
          <w:rFonts w:asciiTheme="minorHAnsi" w:hAnsiTheme="minorHAnsi" w:cstheme="minorHAnsi"/>
          <w:sz w:val="20"/>
          <w:szCs w:val="20"/>
        </w:rPr>
        <w:t xml:space="preserve"> umowy</w:t>
      </w:r>
      <w:r>
        <w:rPr>
          <w:rFonts w:asciiTheme="minorHAnsi" w:hAnsiTheme="minorHAnsi" w:cstheme="minorHAnsi"/>
          <w:sz w:val="20"/>
          <w:szCs w:val="20"/>
        </w:rPr>
        <w:t xml:space="preserve"> oraz podpisana została umowa z Podmiotem świadczących usługi rozwojowe</w:t>
      </w:r>
      <w:r w:rsidRPr="0049332A">
        <w:rPr>
          <w:rFonts w:asciiTheme="minorHAnsi" w:hAnsiTheme="minorHAnsi" w:cstheme="minorHAnsi"/>
          <w:sz w:val="20"/>
          <w:szCs w:val="20"/>
        </w:rPr>
        <w:t>;</w:t>
      </w:r>
    </w:p>
    <w:p w14:paraId="5D78DB02" w14:textId="77777777" w:rsidR="007E5C4A" w:rsidRPr="00357480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wydatek został </w:t>
      </w:r>
      <w:r>
        <w:rPr>
          <w:rFonts w:asciiTheme="minorHAnsi" w:hAnsiTheme="minorHAnsi" w:cstheme="minorHAnsi"/>
          <w:sz w:val="20"/>
          <w:szCs w:val="20"/>
        </w:rPr>
        <w:t>faktycznie</w:t>
      </w:r>
      <w:r w:rsidRPr="00357480">
        <w:rPr>
          <w:rFonts w:asciiTheme="minorHAnsi" w:hAnsiTheme="minorHAnsi" w:cstheme="minorHAnsi"/>
          <w:sz w:val="20"/>
          <w:szCs w:val="20"/>
        </w:rPr>
        <w:t xml:space="preserve"> ponies</w:t>
      </w:r>
      <w:r>
        <w:rPr>
          <w:rFonts w:asciiTheme="minorHAnsi" w:hAnsiTheme="minorHAnsi" w:cstheme="minorHAnsi"/>
          <w:sz w:val="20"/>
          <w:szCs w:val="20"/>
        </w:rPr>
        <w:t>iony na zakup usług</w:t>
      </w:r>
      <w:r w:rsidRPr="00357480">
        <w:rPr>
          <w:rFonts w:asciiTheme="minorHAnsi" w:hAnsiTheme="minorHAnsi" w:cstheme="minorHAnsi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sz w:val="20"/>
          <w:szCs w:val="20"/>
        </w:rPr>
        <w:t>ych</w:t>
      </w:r>
      <w:r w:rsidRPr="00357480">
        <w:rPr>
          <w:rFonts w:asciiTheme="minorHAnsi" w:hAnsiTheme="minorHAnsi" w:cstheme="minorHAnsi"/>
          <w:sz w:val="20"/>
          <w:szCs w:val="20"/>
        </w:rPr>
        <w:t>;</w:t>
      </w:r>
    </w:p>
    <w:p w14:paraId="0076CB99" w14:textId="77777777" w:rsidR="007E5C4A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83EFD">
        <w:rPr>
          <w:rFonts w:asciiTheme="minorHAnsi" w:hAnsiTheme="minorHAnsi" w:cstheme="minorHAnsi"/>
          <w:sz w:val="20"/>
          <w:szCs w:val="20"/>
        </w:rPr>
        <w:t xml:space="preserve">Przedsiębiorca </w:t>
      </w:r>
      <w:r>
        <w:rPr>
          <w:rFonts w:asciiTheme="minorHAnsi" w:hAnsiTheme="minorHAnsi" w:cstheme="minorHAnsi"/>
          <w:sz w:val="20"/>
          <w:szCs w:val="20"/>
        </w:rPr>
        <w:t>dokonał</w:t>
      </w:r>
      <w:r w:rsidRPr="00783EFD">
        <w:rPr>
          <w:rFonts w:asciiTheme="minorHAnsi" w:hAnsiTheme="minorHAnsi" w:cstheme="minorHAnsi"/>
          <w:sz w:val="20"/>
          <w:szCs w:val="20"/>
        </w:rPr>
        <w:t xml:space="preserve"> płatności za usługę rozwojową na rzecz wykonawcy przelewem w wysokości 100% wartości usługi</w:t>
      </w:r>
      <w:r w:rsidRPr="00783EFD" w:rsidDel="00783EFD">
        <w:rPr>
          <w:rFonts w:asciiTheme="minorHAnsi" w:hAnsiTheme="minorHAnsi" w:cstheme="minorHAnsi"/>
          <w:sz w:val="20"/>
          <w:szCs w:val="20"/>
        </w:rPr>
        <w:t xml:space="preserve"> </w:t>
      </w:r>
      <w:r w:rsidRPr="00D7523D">
        <w:rPr>
          <w:rFonts w:asciiTheme="minorHAnsi" w:hAnsiTheme="minorHAnsi" w:cstheme="minorHAnsi"/>
          <w:sz w:val="20"/>
          <w:szCs w:val="20"/>
        </w:rPr>
        <w:t>;</w:t>
      </w:r>
    </w:p>
    <w:p w14:paraId="686D6753" w14:textId="77777777" w:rsidR="007E5C4A" w:rsidRPr="00495B07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95B07">
        <w:rPr>
          <w:rFonts w:asciiTheme="minorHAnsi" w:hAnsiTheme="minorHAnsi" w:cstheme="minorHAnsi"/>
          <w:color w:val="000000"/>
          <w:sz w:val="20"/>
          <w:szCs w:val="20"/>
        </w:rPr>
        <w:t xml:space="preserve">wydatek został prawidłowo udokumentowany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- </w:t>
      </w:r>
      <w:r w:rsidRPr="00495B07">
        <w:rPr>
          <w:rFonts w:asciiTheme="minorHAnsi" w:hAnsiTheme="minorHAnsi" w:cstheme="minorHAnsi"/>
          <w:color w:val="000000"/>
          <w:sz w:val="20"/>
          <w:szCs w:val="20"/>
        </w:rPr>
        <w:t xml:space="preserve">w tym celu Operator </w:t>
      </w:r>
      <w:r w:rsidRPr="00495B07">
        <w:rPr>
          <w:rFonts w:asciiTheme="minorHAnsi" w:hAnsiTheme="minorHAnsi" w:cstheme="minorHAnsi"/>
          <w:sz w:val="20"/>
          <w:szCs w:val="20"/>
        </w:rPr>
        <w:t>może zażądać od Przedsiębiorcy przedłożenia dodatkowych dokumentów lub oświadczeń;</w:t>
      </w:r>
    </w:p>
    <w:p w14:paraId="4821C494" w14:textId="77777777" w:rsidR="007E5C4A" w:rsidRPr="009615DB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95E3F">
        <w:rPr>
          <w:rFonts w:asciiTheme="minorHAnsi" w:hAnsiTheme="minorHAnsi" w:cstheme="minorHAnsi"/>
          <w:sz w:val="20"/>
          <w:szCs w:val="20"/>
        </w:rPr>
        <w:t xml:space="preserve">usługi rozwojowe zostały zakończone i </w:t>
      </w:r>
      <w:r w:rsidRPr="009615DB">
        <w:rPr>
          <w:rFonts w:asciiTheme="minorHAnsi" w:hAnsiTheme="minorHAnsi" w:cstheme="minorHAnsi"/>
          <w:sz w:val="20"/>
          <w:szCs w:val="20"/>
        </w:rPr>
        <w:t xml:space="preserve">zrealizowane zgodnie z założeniami tj. </w:t>
      </w:r>
      <w:r>
        <w:rPr>
          <w:rFonts w:asciiTheme="minorHAnsi" w:hAnsiTheme="minorHAnsi" w:cstheme="minorHAnsi"/>
          <w:sz w:val="20"/>
          <w:szCs w:val="20"/>
        </w:rPr>
        <w:t>zgodnie z rekomendacją wydaną przez SR oraz</w:t>
      </w:r>
      <w:r w:rsidRPr="009615DB">
        <w:rPr>
          <w:rFonts w:asciiTheme="minorHAnsi" w:hAnsiTheme="minorHAnsi" w:cstheme="minorHAnsi"/>
          <w:sz w:val="20"/>
          <w:szCs w:val="20"/>
        </w:rPr>
        <w:t xml:space="preserve"> zgodnie z programem, formą, na warunkach i w wymiarze czasowym określonym w Karcie Usługi dostępnej w BUR </w:t>
      </w:r>
      <w:r w:rsidRPr="009615DB">
        <w:rPr>
          <w:rStyle w:val="Odwoanieprzypisudolnego"/>
          <w:rFonts w:asciiTheme="minorHAnsi" w:eastAsia="Calibri" w:hAnsiTheme="minorHAnsi" w:cstheme="minorHAnsi"/>
        </w:rPr>
        <w:footnoteReference w:id="14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A3754">
        <w:rPr>
          <w:rFonts w:asciiTheme="minorHAnsi" w:hAnsiTheme="minorHAnsi" w:cstheme="minorHAnsi"/>
          <w:sz w:val="20"/>
          <w:szCs w:val="20"/>
        </w:rPr>
        <w:t xml:space="preserve">lub zgodnie z założeniami tj. zgodnie z programem i rekomendacją RS, formą, na warunkach i w wymiarze czasowym określonymi w </w:t>
      </w:r>
      <w:r w:rsidRPr="00ED5DEC">
        <w:rPr>
          <w:rFonts w:asciiTheme="minorHAnsi" w:hAnsiTheme="minorHAnsi" w:cstheme="minorHAnsi"/>
          <w:sz w:val="20"/>
          <w:szCs w:val="20"/>
        </w:rPr>
        <w:t>programie usługi</w:t>
      </w:r>
      <w:r w:rsidRPr="002A3754">
        <w:rPr>
          <w:rFonts w:asciiTheme="minorHAnsi" w:hAnsiTheme="minorHAnsi" w:cstheme="minorHAnsi"/>
          <w:sz w:val="20"/>
          <w:szCs w:val="20"/>
        </w:rPr>
        <w:t xml:space="preserve"> rozwojow</w:t>
      </w:r>
      <w:r w:rsidRPr="00ED5DEC">
        <w:rPr>
          <w:rFonts w:asciiTheme="minorHAnsi" w:hAnsiTheme="minorHAnsi" w:cstheme="minorHAnsi"/>
          <w:sz w:val="20"/>
          <w:szCs w:val="20"/>
        </w:rPr>
        <w:t>ej zakupionej</w:t>
      </w:r>
      <w:r w:rsidRPr="002A3754">
        <w:rPr>
          <w:rFonts w:asciiTheme="minorHAnsi" w:hAnsiTheme="minorHAnsi" w:cstheme="minorHAnsi"/>
          <w:sz w:val="20"/>
          <w:szCs w:val="20"/>
        </w:rPr>
        <w:t xml:space="preserve"> poza BUR</w:t>
      </w:r>
      <w:r w:rsidRPr="009615DB">
        <w:rPr>
          <w:rFonts w:asciiTheme="minorHAnsi" w:hAnsiTheme="minorHAnsi" w:cstheme="minorHAnsi"/>
          <w:sz w:val="20"/>
          <w:szCs w:val="20"/>
        </w:rPr>
        <w:t>;</w:t>
      </w:r>
    </w:p>
    <w:p w14:paraId="527F3682" w14:textId="77777777" w:rsidR="007E5C4A" w:rsidRPr="007372AE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D4A3A">
        <w:rPr>
          <w:rFonts w:asciiTheme="minorHAnsi" w:hAnsiTheme="minorHAnsi" w:cstheme="minorHAnsi"/>
          <w:color w:val="000000"/>
          <w:sz w:val="20"/>
          <w:szCs w:val="20"/>
        </w:rPr>
        <w:t xml:space="preserve">ceny usług rozwojowych w dokumentach </w:t>
      </w:r>
      <w:r>
        <w:rPr>
          <w:rFonts w:asciiTheme="minorHAnsi" w:hAnsiTheme="minorHAnsi" w:cstheme="minorHAnsi"/>
          <w:color w:val="000000"/>
          <w:sz w:val="20"/>
          <w:szCs w:val="20"/>
        </w:rPr>
        <w:t>rozliczeniowych</w:t>
      </w:r>
      <w:r w:rsidRPr="006D4A3A">
        <w:rPr>
          <w:rFonts w:asciiTheme="minorHAnsi" w:hAnsiTheme="minorHAnsi" w:cstheme="minorHAnsi"/>
          <w:color w:val="000000"/>
          <w:sz w:val="20"/>
          <w:szCs w:val="20"/>
        </w:rPr>
        <w:t xml:space="preserve"> są niższe lub równe cenie wskazanej w </w:t>
      </w:r>
      <w:r w:rsidRPr="006D4A3A">
        <w:rPr>
          <w:rFonts w:asciiTheme="minorHAnsi" w:hAnsiTheme="minorHAnsi" w:cstheme="minorHAnsi"/>
          <w:sz w:val="20"/>
          <w:szCs w:val="20"/>
        </w:rPr>
        <w:t xml:space="preserve">karcie usługi rozwojowej dostępnej w BUR lub </w:t>
      </w:r>
      <w:r w:rsidRPr="008517D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wynikającej </w:t>
      </w:r>
      <w:r w:rsidRPr="00D03A41">
        <w:rPr>
          <w:rFonts w:asciiTheme="minorHAnsi" w:eastAsiaTheme="minorHAnsi" w:hAnsiTheme="minorHAnsi" w:cstheme="minorHAnsi"/>
          <w:color w:val="000000"/>
          <w:sz w:val="20"/>
          <w:szCs w:val="20"/>
        </w:rPr>
        <w:t>z dokumentów</w:t>
      </w:r>
      <w:r w:rsidRPr="00ED5DEC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zakupu usługi</w:t>
      </w:r>
      <w:r w:rsidRPr="002A3754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rozwojow</w:t>
      </w:r>
      <w:r w:rsidRPr="00ED5DEC">
        <w:rPr>
          <w:rFonts w:asciiTheme="minorHAnsi" w:eastAsiaTheme="minorHAnsi" w:hAnsiTheme="minorHAnsi" w:cstheme="minorHAnsi"/>
          <w:color w:val="000000"/>
          <w:sz w:val="20"/>
          <w:szCs w:val="20"/>
        </w:rPr>
        <w:t>ej</w:t>
      </w:r>
      <w:r w:rsidRPr="002A3754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u podmiotu poza BUR</w:t>
      </w:r>
      <w:r w:rsidRPr="009615DB">
        <w:rPr>
          <w:rFonts w:asciiTheme="minorHAnsi" w:hAnsiTheme="minorHAnsi" w:cstheme="minorHAnsi"/>
          <w:sz w:val="20"/>
          <w:szCs w:val="20"/>
        </w:rPr>
        <w:t>;</w:t>
      </w:r>
    </w:p>
    <w:p w14:paraId="755B03C6" w14:textId="77777777" w:rsidR="007E5C4A" w:rsidRPr="007372AE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372AE">
        <w:rPr>
          <w:rFonts w:asciiTheme="minorHAnsi" w:hAnsiTheme="minorHAnsi" w:cstheme="minorHAnsi"/>
          <w:color w:val="000000"/>
          <w:sz w:val="20"/>
          <w:szCs w:val="20"/>
        </w:rPr>
        <w:t xml:space="preserve">Przedsiębiorca przedłożył potwierdzenie wykonania usług rozwojowych </w:t>
      </w:r>
      <w:r w:rsidRPr="007372AE">
        <w:rPr>
          <w:rFonts w:asciiTheme="minorHAnsi" w:hAnsiTheme="minorHAnsi" w:cstheme="minorHAnsi"/>
          <w:sz w:val="20"/>
          <w:szCs w:val="20"/>
        </w:rPr>
        <w:t>(skan zaświadczenia o ukończeniu usługi rozwojowej przez uczestnika/uczestników wydanego przez podmiot świadczący usługę rozwojową, zawierającego co najmniej: nazwę Przedsiębiorcy, datę przeprowadzenia usługi rozwojowej, tytuł usługi rozwojowej, imię i nazwisko uczestnika/-ów usługi rozwojowej, liczbę godzin i zakres usługi rozwojowej, numer ID wsparcia</w:t>
      </w:r>
      <w:r w:rsidRPr="00F06873">
        <w:rPr>
          <w:rStyle w:val="Odwoanieprzypisudolnego"/>
          <w:rFonts w:asciiTheme="minorHAnsi" w:eastAsia="Calibri" w:hAnsiTheme="minorHAnsi" w:cstheme="minorHAnsi"/>
        </w:rPr>
        <w:footnoteReference w:id="15"/>
      </w:r>
      <w:r w:rsidRPr="007372AE">
        <w:rPr>
          <w:rFonts w:asciiTheme="minorHAnsi" w:hAnsiTheme="minorHAnsi" w:cstheme="minorHAnsi"/>
          <w:sz w:val="20"/>
          <w:szCs w:val="20"/>
        </w:rPr>
        <w:t>, dane Podmiotu realizującego usługę rozwojową), identyfikatory nadane w systemie informatycznym</w:t>
      </w:r>
      <w:r>
        <w:rPr>
          <w:rFonts w:asciiTheme="minorHAnsi" w:hAnsiTheme="minorHAnsi" w:cstheme="minorHAnsi"/>
          <w:sz w:val="20"/>
          <w:szCs w:val="20"/>
        </w:rPr>
        <w:t xml:space="preserve"> (ID usługi)</w:t>
      </w:r>
      <w:r w:rsidRPr="007372AE">
        <w:rPr>
          <w:rFonts w:asciiTheme="minorHAnsi" w:hAnsiTheme="minorHAnsi" w:cstheme="minorHAnsi"/>
          <w:sz w:val="20"/>
          <w:szCs w:val="20"/>
        </w:rPr>
        <w:t xml:space="preserve"> oraz informację na temat efektów uczenia się, jakie osiągnął Uczestnik w wyniku udziału w usłudze, zgodnie z art.2 pkt.4 ustawy z dnia 22 grudnia 2015 roku o Zintegrowanym Systemie Kwalifikacji, lub inne osiągnięte efekty tych usług);</w:t>
      </w:r>
    </w:p>
    <w:p w14:paraId="3FACA802" w14:textId="77777777" w:rsidR="007E5C4A" w:rsidRPr="006C0193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C0193">
        <w:rPr>
          <w:rFonts w:asciiTheme="minorHAnsi" w:hAnsiTheme="minorHAnsi" w:cstheme="minorHAnsi"/>
          <w:sz w:val="20"/>
          <w:szCs w:val="20"/>
        </w:rPr>
        <w:t xml:space="preserve">Przedsiębiorca przedłożył Operatorowi do wglądu dokumenty potwierdzające wykonanie usług rozwojowych w formie doradztwa w postaci Formularz wykonania usługi doradczej tj. Zał. 11 Regulaminu. </w:t>
      </w:r>
    </w:p>
    <w:p w14:paraId="5DB62FEA" w14:textId="77777777" w:rsidR="007E5C4A" w:rsidRPr="006C0193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C0193">
        <w:rPr>
          <w:rFonts w:asciiTheme="minorHAnsi" w:hAnsiTheme="minorHAnsi" w:cstheme="minorHAnsi"/>
          <w:sz w:val="20"/>
          <w:szCs w:val="20"/>
        </w:rPr>
        <w:t>Jeżeli Przedsiębiorca zdecyduje się na skorzystanie z usługi w formie zdalnej przedłożył Operatorowi do wglądu dokumenty zgodne z wytycznymi BUR dotyczących kart usługi zdalnych, dotyczy to również usługi rozwojowej zakupionej poza BUR,</w:t>
      </w:r>
    </w:p>
    <w:p w14:paraId="31590005" w14:textId="77777777" w:rsidR="007E5C4A" w:rsidRPr="006C0193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C0193">
        <w:rPr>
          <w:rFonts w:asciiTheme="minorHAnsi" w:hAnsiTheme="minorHAnsi" w:cstheme="minorHAnsi"/>
          <w:sz w:val="20"/>
          <w:szCs w:val="20"/>
        </w:rPr>
        <w:t>usługa rozwojowa zakończyła się wypełnieniem przez Przedsiębiorcę i jego pracowników korzystających z usług rozwojowych ankiety oceniającej usługi rozwojowe, zgodnie z Systemem Oceny Usług Rozwojowych przy wykorzystaniu BUR lub ankiety zgodnie z załącznikiem nr 2 do załącznika nr 9 do Regulaminu;</w:t>
      </w:r>
    </w:p>
    <w:p w14:paraId="3E629BC1" w14:textId="77777777" w:rsidR="007E5C4A" w:rsidRPr="005E31D4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3625F">
        <w:rPr>
          <w:rFonts w:asciiTheme="minorHAnsi" w:eastAsiaTheme="minorHAnsi" w:hAnsiTheme="minorHAnsi" w:cstheme="minorHAnsi"/>
          <w:color w:val="000000"/>
          <w:sz w:val="20"/>
          <w:szCs w:val="20"/>
        </w:rPr>
        <w:t>pracownik delegowany na szkoleniowe uczestniczył w co najmniej 80% zajęć usługi rozwojowej oraz zaliczył zajęcia, np. w formie testu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, uzyskał certyfikat</w:t>
      </w:r>
      <w:r w:rsidRPr="0053625F">
        <w:rPr>
          <w:rStyle w:val="Odwoanieprzypisudolnego"/>
          <w:rFonts w:asciiTheme="minorHAnsi" w:eastAsiaTheme="minorHAnsi" w:hAnsiTheme="minorHAnsi" w:cstheme="minorHAnsi"/>
          <w:color w:val="000000"/>
        </w:rPr>
        <w:footnoteReference w:id="16"/>
      </w:r>
    </w:p>
    <w:p w14:paraId="67FE1014" w14:textId="77777777" w:rsidR="007E5C4A" w:rsidRPr="00DB1441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raport z monitoringu/kontroli (o ile dotyczy) nie zawiera nieprawidłowości lub uchybień wpływających </w:t>
      </w:r>
      <w:r w:rsidRPr="00DB1441">
        <w:rPr>
          <w:rFonts w:asciiTheme="minorHAnsi" w:hAnsiTheme="minorHAnsi" w:cstheme="minorHAnsi"/>
          <w:sz w:val="20"/>
          <w:szCs w:val="20"/>
        </w:rPr>
        <w:t>na realizację usług rozwojowych zgodnie z Kartą usługi i Wykazem;</w:t>
      </w:r>
    </w:p>
    <w:p w14:paraId="18BBCEB9" w14:textId="77777777" w:rsidR="007E5C4A" w:rsidRPr="00DB1441" w:rsidRDefault="007E5C4A" w:rsidP="007E5C4A">
      <w:pPr>
        <w:pStyle w:val="Akapitzlist1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B1441">
        <w:rPr>
          <w:rFonts w:asciiTheme="minorHAnsi" w:hAnsiTheme="minorHAnsi" w:cstheme="minorHAnsi"/>
          <w:color w:val="000000"/>
          <w:sz w:val="20"/>
          <w:szCs w:val="20"/>
        </w:rPr>
        <w:t>wartość refundacji nie przekroczyła kwoty wskazanej w §2 ust. 1</w:t>
      </w:r>
      <w:r>
        <w:rPr>
          <w:rStyle w:val="Odwoanieprzypisudolnego"/>
          <w:rFonts w:asciiTheme="minorHAnsi" w:eastAsia="Calibri" w:hAnsiTheme="minorHAnsi" w:cstheme="minorHAnsi"/>
          <w:color w:val="000000"/>
        </w:rPr>
        <w:footnoteReference w:id="17"/>
      </w:r>
      <w:r w:rsidRPr="00DB144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77F6418E" w14:textId="77777777" w:rsidR="007E5C4A" w:rsidRDefault="007E5C4A" w:rsidP="007E5C4A">
      <w:pPr>
        <w:pStyle w:val="Default"/>
        <w:numPr>
          <w:ilvl w:val="1"/>
          <w:numId w:val="59"/>
        </w:numPr>
        <w:spacing w:line="276" w:lineRule="auto"/>
        <w:ind w:hanging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W ramach </w:t>
      </w:r>
      <w:r>
        <w:rPr>
          <w:rFonts w:asciiTheme="minorHAnsi" w:hAnsiTheme="minorHAnsi" w:cstheme="minorHAnsi"/>
          <w:color w:val="auto"/>
          <w:sz w:val="20"/>
          <w:szCs w:val="20"/>
        </w:rPr>
        <w:t>umowy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 nie jest możli</w:t>
      </w:r>
      <w:r>
        <w:rPr>
          <w:rFonts w:asciiTheme="minorHAnsi" w:hAnsiTheme="minorHAnsi" w:cstheme="minorHAnsi"/>
          <w:color w:val="auto"/>
          <w:sz w:val="20"/>
          <w:szCs w:val="20"/>
        </w:rPr>
        <w:t>we kwalifikowanie kosztów usług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color w:val="auto"/>
          <w:sz w:val="20"/>
          <w:szCs w:val="20"/>
        </w:rPr>
        <w:t>ych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>, któr</w:t>
      </w:r>
      <w:r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  <w:szCs w:val="20"/>
        </w:rPr>
        <w:t>są:</w:t>
      </w:r>
    </w:p>
    <w:p w14:paraId="3D3DE730" w14:textId="77777777" w:rsidR="007E5C4A" w:rsidRPr="00357480" w:rsidRDefault="007E5C4A" w:rsidP="007E5C4A">
      <w:pPr>
        <w:pStyle w:val="Default"/>
        <w:numPr>
          <w:ilvl w:val="1"/>
          <w:numId w:val="5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748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 świadczon</w:t>
      </w:r>
      <w:r>
        <w:rPr>
          <w:rFonts w:asciiTheme="minorHAnsi" w:hAnsiTheme="minorHAnsi" w:cstheme="minorHAnsi"/>
          <w:color w:val="auto"/>
          <w:sz w:val="20"/>
          <w:szCs w:val="20"/>
        </w:rPr>
        <w:t>e przez P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odmiot, z którym Przedsiębiorca jest powiązany kapitałowo lub osobowo, przy czym przez powiązania kapitałowe lub osobowe rozumie się w szczególności: </w:t>
      </w:r>
    </w:p>
    <w:p w14:paraId="0ADAE6FF" w14:textId="77777777" w:rsidR="007E5C4A" w:rsidRPr="00A96EDD" w:rsidRDefault="007E5C4A" w:rsidP="007E5C4A">
      <w:pPr>
        <w:pStyle w:val="Akapitzlist"/>
        <w:numPr>
          <w:ilvl w:val="2"/>
          <w:numId w:val="55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96ED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0ADC6DDA" w14:textId="77777777" w:rsidR="007E5C4A" w:rsidRPr="0019565E" w:rsidRDefault="007E5C4A" w:rsidP="007E5C4A">
      <w:pPr>
        <w:numPr>
          <w:ilvl w:val="2"/>
          <w:numId w:val="55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565E">
        <w:rPr>
          <w:rFonts w:asciiTheme="minorHAnsi" w:hAnsiTheme="minorHAnsi" w:cstheme="minorHAnsi"/>
          <w:sz w:val="20"/>
          <w:szCs w:val="20"/>
        </w:rPr>
        <w:t>posiadaniu co najmniej 10% udziałów lub akcji;</w:t>
      </w:r>
    </w:p>
    <w:p w14:paraId="456EF3ED" w14:textId="77777777" w:rsidR="007E5C4A" w:rsidRDefault="007E5C4A" w:rsidP="007E5C4A">
      <w:pPr>
        <w:numPr>
          <w:ilvl w:val="2"/>
          <w:numId w:val="55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41AF3">
        <w:rPr>
          <w:rFonts w:asciiTheme="minorHAnsi" w:hAnsiTheme="minorHAnsi" w:cstheme="minorHAnsi"/>
          <w:sz w:val="20"/>
          <w:szCs w:val="20"/>
        </w:rPr>
        <w:t xml:space="preserve">pełnieniu funkcji członka organu nadzorczego lub zarządzającego, prokurenta, pełnomocnika; </w:t>
      </w:r>
    </w:p>
    <w:p w14:paraId="4C90999F" w14:textId="77777777" w:rsidR="007E5C4A" w:rsidRDefault="007E5C4A" w:rsidP="007E5C4A">
      <w:pPr>
        <w:pStyle w:val="Akapitzlist"/>
        <w:numPr>
          <w:ilvl w:val="2"/>
          <w:numId w:val="55"/>
        </w:numPr>
        <w:spacing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A96EDD">
        <w:rPr>
          <w:rFonts w:asciiTheme="minorHAnsi" w:hAnsiTheme="minorHAnsi" w:cstheme="minorHAnsi"/>
          <w:sz w:val="20"/>
          <w:szCs w:val="20"/>
          <w:lang w:eastAsia="ar-SA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Pr="00641AF3">
        <w:rPr>
          <w:rFonts w:ascii="Arial" w:hAnsi="Arial" w:cs="Arial"/>
          <w:sz w:val="21"/>
          <w:szCs w:val="21"/>
        </w:rPr>
        <w:t>.</w:t>
      </w:r>
    </w:p>
    <w:p w14:paraId="62625063" w14:textId="77777777" w:rsidR="007E5C4A" w:rsidRPr="00A96EDD" w:rsidRDefault="007E5C4A" w:rsidP="007E5C4A">
      <w:pPr>
        <w:pStyle w:val="Default"/>
        <w:numPr>
          <w:ilvl w:val="1"/>
          <w:numId w:val="5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96EDD">
        <w:rPr>
          <w:rFonts w:asciiTheme="minorHAnsi" w:hAnsiTheme="minorHAnsi" w:cstheme="minorHAnsi"/>
          <w:color w:val="auto"/>
          <w:sz w:val="20"/>
          <w:szCs w:val="20"/>
        </w:rPr>
        <w:t>kompetencj</w:t>
      </w:r>
      <w:r>
        <w:rPr>
          <w:rFonts w:asciiTheme="minorHAnsi" w:hAnsiTheme="minorHAnsi" w:cstheme="minorHAnsi"/>
          <w:color w:val="auto"/>
          <w:sz w:val="20"/>
          <w:szCs w:val="20"/>
        </w:rPr>
        <w:t>ami</w:t>
      </w:r>
      <w:r w:rsidRPr="00A96ED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  <w:szCs w:val="20"/>
        </w:rPr>
        <w:t>spoza</w:t>
      </w:r>
      <w:r w:rsidRPr="00A96ED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rekomendacji </w:t>
      </w:r>
      <w:r w:rsidRPr="00A96EDD">
        <w:rPr>
          <w:rFonts w:asciiTheme="minorHAnsi" w:hAnsiTheme="minorHAnsi" w:cstheme="minorHAnsi"/>
          <w:color w:val="auto"/>
          <w:sz w:val="20"/>
          <w:szCs w:val="20"/>
        </w:rPr>
        <w:t>opracowanych przez Radę Sektorową;</w:t>
      </w:r>
    </w:p>
    <w:p w14:paraId="70B2C7D2" w14:textId="77777777" w:rsidR="007E5C4A" w:rsidRPr="007372AE" w:rsidRDefault="007E5C4A" w:rsidP="007E5C4A">
      <w:pPr>
        <w:pStyle w:val="Default"/>
        <w:numPr>
          <w:ilvl w:val="1"/>
          <w:numId w:val="5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96EDD">
        <w:rPr>
          <w:rFonts w:asciiTheme="minorHAnsi" w:hAnsiTheme="minorHAnsi" w:cstheme="minorHAnsi"/>
          <w:color w:val="auto"/>
          <w:sz w:val="20"/>
          <w:szCs w:val="20"/>
        </w:rPr>
        <w:t>świadczona została poza BUR, w sytuacji gdy taka sama usługa rozwojowa znajduje się w BUR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lub gdy podmiot znajdujący się w BUR świadczy usługę poza BUR,</w:t>
      </w:r>
    </w:p>
    <w:p w14:paraId="15A8A5AC" w14:textId="77777777" w:rsidR="007E5C4A" w:rsidRPr="00C64B32" w:rsidRDefault="007E5C4A" w:rsidP="007E5C4A">
      <w:pPr>
        <w:pStyle w:val="Default"/>
        <w:numPr>
          <w:ilvl w:val="1"/>
          <w:numId w:val="5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podatkiem od towarów i usług (VAT)</w:t>
      </w:r>
    </w:p>
    <w:p w14:paraId="01E87DFF" w14:textId="1BB84C2F" w:rsidR="007E5C4A" w:rsidRPr="00357480" w:rsidRDefault="007E5C4A" w:rsidP="007E5C4A">
      <w:pPr>
        <w:pStyle w:val="Default"/>
        <w:numPr>
          <w:ilvl w:val="1"/>
          <w:numId w:val="59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57480">
        <w:rPr>
          <w:rFonts w:asciiTheme="minorHAnsi" w:hAnsiTheme="minorHAnsi" w:cstheme="minorHAnsi"/>
          <w:color w:val="auto"/>
          <w:sz w:val="20"/>
          <w:szCs w:val="20"/>
        </w:rPr>
        <w:t>Przedsiębiorca zobowiązany jest złożyć za pośrednictwem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Systemu w ciągu </w:t>
      </w:r>
      <w:r w:rsidR="00275C6A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  <w:r w:rsidRPr="006D593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dni</w:t>
      </w:r>
      <w:r w:rsidR="006D3F8F" w:rsidRPr="006D593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kalendarzowych</w:t>
      </w:r>
      <w:r w:rsidR="006D3F8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  <w:szCs w:val="20"/>
        </w:rPr>
        <w:t>po zakończeniu realizacji usług/-i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color w:val="auto"/>
          <w:sz w:val="20"/>
          <w:szCs w:val="20"/>
        </w:rPr>
        <w:t>ych/-ej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 xml:space="preserve"> oraz wypełnieniu warunków wynikających z </w:t>
      </w:r>
      <w:r>
        <w:rPr>
          <w:rFonts w:asciiTheme="minorHAnsi" w:hAnsiTheme="minorHAnsi" w:cstheme="minorHAnsi"/>
          <w:color w:val="auto"/>
          <w:sz w:val="20"/>
          <w:szCs w:val="20"/>
        </w:rPr>
        <w:t>niniejszej U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>mowy</w:t>
      </w:r>
      <w:r w:rsidR="009115FE">
        <w:rPr>
          <w:rFonts w:asciiTheme="minorHAnsi" w:hAnsiTheme="minorHAnsi" w:cstheme="minorHAnsi"/>
          <w:color w:val="auto"/>
          <w:sz w:val="20"/>
          <w:szCs w:val="20"/>
        </w:rPr>
        <w:t>, jednak nie później niż do dnia 7 września 2021 r.</w:t>
      </w:r>
      <w:r w:rsidRPr="00357480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4F365031" w14:textId="77777777" w:rsidR="007E5C4A" w:rsidRPr="007372AE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851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skan faktury VAT</w:t>
      </w:r>
      <w:r w:rsidRPr="00F06873">
        <w:rPr>
          <w:rFonts w:asciiTheme="minorHAnsi" w:hAnsiTheme="minorHAnsi" w:cstheme="minorHAnsi"/>
          <w:sz w:val="20"/>
          <w:szCs w:val="20"/>
          <w:lang w:eastAsia="ar-SA"/>
        </w:rPr>
        <w:t xml:space="preserve"> lub rachunku zakupu usługi rozwojowej, zawierającej następujące informacje: </w:t>
      </w:r>
      <w:r w:rsidRPr="00C870A1">
        <w:rPr>
          <w:rFonts w:asciiTheme="minorHAnsi" w:hAnsiTheme="minorHAnsi" w:cstheme="minorHAnsi"/>
          <w:sz w:val="20"/>
          <w:szCs w:val="20"/>
          <w:lang w:eastAsia="ar-SA"/>
        </w:rPr>
        <w:t>tytuł usługi rozwojowej oraz identyfikatory nadane w systemie informatycznym (ID wsparcia oraz ID usługi z BUR bądź Systemu), dane Przedsiębiorcy, data świadczenia usługi rozwojowej, imię i nazwisko uczestnika indywidualnego oraz cenę za osobę</w:t>
      </w:r>
      <w:r w:rsidRPr="007372AE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71AF3640" w14:textId="77777777" w:rsidR="007E5C4A" w:rsidRPr="00F06873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06873">
        <w:rPr>
          <w:rFonts w:asciiTheme="minorHAnsi" w:hAnsiTheme="minorHAnsi" w:cstheme="minorHAnsi"/>
          <w:sz w:val="20"/>
          <w:szCs w:val="20"/>
          <w:lang w:eastAsia="ar-SA"/>
        </w:rPr>
        <w:t>dokument potwierdzający dokonanie zapłaty przelewem za usługę rozwojową: wyciąg bankowy i/lub potwierdzenie dokonania przelewu, opłata za usługi rozwojowe musi zostać dokonana w całości</w:t>
      </w:r>
      <w:r w:rsidRPr="00F06873">
        <w:rPr>
          <w:rFonts w:asciiTheme="minorHAnsi" w:hAnsiTheme="minorHAnsi" w:cstheme="minorHAnsi"/>
          <w:sz w:val="20"/>
          <w:szCs w:val="20"/>
        </w:rPr>
        <w:t xml:space="preserve"> (100%),</w:t>
      </w:r>
    </w:p>
    <w:p w14:paraId="69C12CE9" w14:textId="10139F16" w:rsidR="007E5C4A" w:rsidRPr="00F06873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06873">
        <w:rPr>
          <w:rFonts w:asciiTheme="minorHAnsi" w:hAnsiTheme="minorHAnsi" w:cstheme="minorHAnsi"/>
          <w:sz w:val="20"/>
          <w:szCs w:val="20"/>
        </w:rPr>
        <w:t>skan zaświadczenia</w:t>
      </w:r>
      <w:r w:rsidR="006D3F8F">
        <w:rPr>
          <w:rFonts w:asciiTheme="minorHAnsi" w:hAnsiTheme="minorHAnsi" w:cstheme="minorHAnsi"/>
          <w:sz w:val="20"/>
          <w:szCs w:val="20"/>
        </w:rPr>
        <w:t>/ń</w:t>
      </w:r>
      <w:r w:rsidRPr="00F06873">
        <w:rPr>
          <w:rFonts w:asciiTheme="minorHAnsi" w:hAnsiTheme="minorHAnsi" w:cstheme="minorHAnsi"/>
          <w:sz w:val="20"/>
          <w:szCs w:val="20"/>
        </w:rPr>
        <w:t xml:space="preserve"> o ukończeniu usługi rozwojowej przez uczestnika/uczestników wydanego przez podmiot świadczący usługę rozwojową, zawierającego co najmniej: </w:t>
      </w:r>
      <w:r w:rsidRPr="00F06873">
        <w:rPr>
          <w:rFonts w:asciiTheme="minorHAnsi" w:hAnsiTheme="minorHAnsi" w:cstheme="minorHAnsi"/>
          <w:sz w:val="20"/>
          <w:szCs w:val="20"/>
          <w:lang w:eastAsia="ar-SA"/>
        </w:rPr>
        <w:t>nazwę Przedsiębiorcy, datę przeprowadzenia usługi rozwojowej, tytuł usługi rozwojowej, imię i nazwisko uczestnika/-ów usługi rozwojowej, liczbę godzin i zakres usługi rozwojowej, numer ID wsparcia</w:t>
      </w:r>
      <w:r w:rsidRPr="00F06873">
        <w:rPr>
          <w:rStyle w:val="Odwoanieprzypisudolnego"/>
          <w:rFonts w:asciiTheme="minorHAnsi" w:hAnsiTheme="minorHAnsi" w:cstheme="minorHAnsi"/>
          <w:lang w:eastAsia="ar-SA"/>
        </w:rPr>
        <w:footnoteReference w:id="18"/>
      </w:r>
      <w:r w:rsidRPr="00F06873">
        <w:rPr>
          <w:rFonts w:asciiTheme="minorHAnsi" w:hAnsiTheme="minorHAnsi" w:cstheme="minorHAnsi"/>
          <w:sz w:val="20"/>
          <w:szCs w:val="20"/>
          <w:lang w:eastAsia="ar-SA"/>
        </w:rPr>
        <w:t>, dane Podmiotu realizującego usługę rozwojową)</w:t>
      </w:r>
      <w:r w:rsidRPr="00F06873">
        <w:rPr>
          <w:rFonts w:asciiTheme="minorHAnsi" w:hAnsiTheme="minorHAnsi" w:cstheme="minorHAnsi"/>
          <w:sz w:val="20"/>
          <w:szCs w:val="20"/>
        </w:rPr>
        <w:t>, identyfikatory nadane w systemie informatycznym oraz informację na temat efektów uczenia się, jakie osiągnął Uczestnik w wyniku udziału w usłudze, zgodnie z art.2 pkt.4 ustawy z dnia 22 grudnia 2015 roku o Zintegrowanym Systemie Kwalifikacji, lub inne osiągnięte efekty tych usług,</w:t>
      </w:r>
    </w:p>
    <w:p w14:paraId="32E4C3A2" w14:textId="77777777" w:rsidR="007E5C4A" w:rsidRPr="00F06873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F06873">
        <w:rPr>
          <w:rFonts w:asciiTheme="minorHAnsi" w:hAnsiTheme="minorHAnsi" w:cstheme="minorHAnsi"/>
          <w:sz w:val="20"/>
          <w:szCs w:val="20"/>
        </w:rPr>
        <w:t>ankiety oceniające usługi rozwojowe wypełnione przez Przedsiębiorcę i/lub jego pracowników w Bazie Usług Rozwojowych lub dostarczone przez Wykonawcę świadczącego usługę rozwojową spoza BUR,</w:t>
      </w:r>
    </w:p>
    <w:p w14:paraId="0D31E14A" w14:textId="77777777" w:rsidR="007E5C4A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F06873">
        <w:rPr>
          <w:rFonts w:asciiTheme="minorHAnsi" w:hAnsiTheme="minorHAnsi" w:cstheme="minorHAnsi"/>
          <w:sz w:val="20"/>
          <w:szCs w:val="20"/>
        </w:rPr>
        <w:t>oświadczenie Przedsiębiorcy, poświadczające że pracownik/właściciel uczestniczył w min. 80% czasu trwania rozliczanej usługi rozwojowej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4D9C99A4" w14:textId="77777777" w:rsidR="007E5C4A" w:rsidRPr="00F06873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F06873">
        <w:rPr>
          <w:rFonts w:asciiTheme="minorHAnsi" w:hAnsiTheme="minorHAnsi" w:cstheme="minorHAnsi"/>
          <w:sz w:val="20"/>
          <w:szCs w:val="20"/>
        </w:rPr>
        <w:t xml:space="preserve">w przypadku usług rozwojowych realizowanych w formie doradztwa Przedsiębiorca przedłoży Operatorowi dokument </w:t>
      </w:r>
      <w:r w:rsidRPr="00F06873">
        <w:rPr>
          <w:rFonts w:asciiTheme="minorHAnsi" w:hAnsiTheme="minorHAnsi" w:cstheme="minorHAnsi"/>
          <w:sz w:val="20"/>
          <w:szCs w:val="20"/>
          <w:lang w:eastAsia="ar-SA"/>
        </w:rPr>
        <w:t xml:space="preserve">w postaci Formularz wykonania usługi doradczej tj. Zał. 11 Regulaminu. </w:t>
      </w:r>
    </w:p>
    <w:p w14:paraId="0BBF068B" w14:textId="77777777" w:rsidR="007E5C4A" w:rsidRDefault="007E5C4A" w:rsidP="007E5C4A">
      <w:pPr>
        <w:pStyle w:val="Akapitzlist"/>
        <w:numPr>
          <w:ilvl w:val="1"/>
          <w:numId w:val="69"/>
        </w:numPr>
        <w:tabs>
          <w:tab w:val="clear" w:pos="36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F06873">
        <w:rPr>
          <w:rFonts w:asciiTheme="minorHAnsi" w:hAnsiTheme="minorHAnsi" w:cstheme="minorHAnsi"/>
          <w:sz w:val="20"/>
          <w:szCs w:val="20"/>
        </w:rPr>
        <w:t>oświadczenia/formularze w zakresie świadczenia usług zdalnych jeśli dotyczy to usługi.</w:t>
      </w:r>
    </w:p>
    <w:p w14:paraId="3A6AAD6E" w14:textId="056D0789" w:rsidR="007E5C4A" w:rsidRDefault="007E5C4A" w:rsidP="006D593D">
      <w:pPr>
        <w:spacing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4a)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W przypadku, gdy do momentu spełniania przesłanek wypłaty zaliczki określonych w niniejszej Umowie, odpowiednia funkcjonalność w Systemie nie zostanie uruchomiona Przedsiębiorca dokonuje zgłoszenia na adres e-mail: Sektor TIC - </w:t>
      </w:r>
      <w:hyperlink r:id="rId10" w:history="1">
        <w:r w:rsidRPr="00741AFB">
          <w:rPr>
            <w:rStyle w:val="Hipercze"/>
            <w:rFonts w:asciiTheme="minorHAnsi" w:eastAsiaTheme="minorHAnsi" w:hAnsiTheme="minorHAnsi" w:cstheme="minorHAnsi"/>
            <w:sz w:val="20"/>
            <w:szCs w:val="20"/>
          </w:rPr>
          <w:t>sektor.tic@marr.pl</w:t>
        </w:r>
      </w:hyperlink>
      <w:r>
        <w:rPr>
          <w:rFonts w:asciiTheme="minorHAnsi" w:eastAsiaTheme="minorHAnsi" w:hAnsiTheme="minorHAnsi" w:cstheme="minorHAnsi"/>
          <w:sz w:val="20"/>
          <w:szCs w:val="20"/>
        </w:rPr>
        <w:t xml:space="preserve"> albo Sektor PLK - </w:t>
      </w:r>
      <w:hyperlink r:id="rId11" w:history="1">
        <w:r w:rsidR="004C05C5" w:rsidRPr="006B0A6E">
          <w:rPr>
            <w:rStyle w:val="Hipercze"/>
            <w:rFonts w:asciiTheme="minorHAnsi" w:eastAsiaTheme="minorHAnsi" w:hAnsiTheme="minorHAnsi" w:cstheme="minorHAnsi"/>
            <w:sz w:val="20"/>
            <w:szCs w:val="20"/>
          </w:rPr>
          <w:t>sektor.plk@marr.pl</w:t>
        </w:r>
      </w:hyperlink>
      <w:r w:rsidR="004C05C5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sz w:val="20"/>
          <w:szCs w:val="20"/>
        </w:rPr>
        <w:t>oraz przesyła na powyższy adres e-mail przedmiotową fakturę VAT/rachunek.</w:t>
      </w:r>
    </w:p>
    <w:p w14:paraId="298C31E0" w14:textId="084F5DED" w:rsidR="007E5C4A" w:rsidRPr="00BB233D" w:rsidRDefault="007E5C4A" w:rsidP="006D593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 xml:space="preserve">4b) </w:t>
      </w:r>
      <w:r w:rsidRPr="00A80429">
        <w:rPr>
          <w:rFonts w:asciiTheme="minorHAnsi" w:eastAsiaTheme="minorHAnsi" w:hAnsiTheme="minorHAnsi" w:cstheme="minorHAnsi"/>
          <w:sz w:val="20"/>
          <w:szCs w:val="20"/>
        </w:rPr>
        <w:t>W przypadku, gdy do momentu spełniania przesłanek wypłaty refundacji określonych w niniejsz</w:t>
      </w:r>
      <w:r>
        <w:rPr>
          <w:rFonts w:asciiTheme="minorHAnsi" w:eastAsiaTheme="minorHAnsi" w:hAnsiTheme="minorHAnsi" w:cstheme="minorHAnsi"/>
          <w:sz w:val="20"/>
          <w:szCs w:val="20"/>
        </w:rPr>
        <w:t>ej</w:t>
      </w:r>
      <w:r w:rsidRPr="00A80429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sz w:val="20"/>
          <w:szCs w:val="20"/>
        </w:rPr>
        <w:t>Umowie</w:t>
      </w:r>
      <w:r w:rsidRPr="00A80429">
        <w:rPr>
          <w:rFonts w:asciiTheme="minorHAnsi" w:eastAsiaTheme="minorHAnsi" w:hAnsiTheme="minorHAnsi" w:cstheme="minorHAnsi"/>
          <w:sz w:val="20"/>
          <w:szCs w:val="20"/>
        </w:rPr>
        <w:t xml:space="preserve">, odpowiednia funkcjonalność w Systemie nie zostanie uruchomiona Przedsiębiorca wysyła dokumentację określoną w par.4 ust 4 w terminie </w:t>
      </w:r>
      <w:r w:rsidR="00275C6A">
        <w:rPr>
          <w:rFonts w:asciiTheme="minorHAnsi" w:eastAsiaTheme="minorHAnsi" w:hAnsiTheme="minorHAnsi" w:cstheme="minorHAnsi"/>
          <w:sz w:val="20"/>
          <w:szCs w:val="20"/>
        </w:rPr>
        <w:t>7</w:t>
      </w:r>
      <w:r w:rsidRPr="00A80429">
        <w:rPr>
          <w:rFonts w:asciiTheme="minorHAnsi" w:eastAsiaTheme="minorHAnsi" w:hAnsiTheme="minorHAnsi" w:cstheme="minorHAnsi"/>
          <w:sz w:val="20"/>
          <w:szCs w:val="20"/>
        </w:rPr>
        <w:t xml:space="preserve"> dni na adres e-mail: Sektor TIC - sektor.tic@marr.pl albo Sektor PLK - sektor.plk@marr.pl.</w:t>
      </w:r>
    </w:p>
    <w:p w14:paraId="02621AD9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96EDD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Operator dokonuje refundacji kosztu usługi rozwojowej świadczonej poza BUR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w sytuacji spełnienia warunków wskazanych w </w:t>
      </w:r>
      <w:r w:rsidRPr="000A4B45">
        <w:rPr>
          <w:rFonts w:asciiTheme="minorHAnsi" w:hAnsiTheme="minorHAnsi" w:cstheme="minorHAnsi"/>
          <w:sz w:val="20"/>
          <w:szCs w:val="20"/>
        </w:rPr>
        <w:t>§2 ust. 4 umowy</w:t>
      </w:r>
      <w:r>
        <w:rPr>
          <w:rFonts w:asciiTheme="minorHAnsi" w:hAnsiTheme="minorHAnsi" w:cstheme="minorHAnsi"/>
          <w:sz w:val="20"/>
          <w:szCs w:val="20"/>
        </w:rPr>
        <w:t xml:space="preserve"> oraz podpisana została umowa z Podmiotem świadczących usługi rozwojowe</w:t>
      </w:r>
      <w:r w:rsidRPr="00A96ED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8AC9A5A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Operator w terminie 10 dni roboczych od otrzymania od Przedsiębiorcy wszelkich wymaganych dokumentów wskazanych w ust. 4 dokona ich weryfikacji pod względem merytorycznym, formalnym i rachunkowym.</w:t>
      </w:r>
    </w:p>
    <w:p w14:paraId="60AA25EB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W przypadku błędów lub braków Operator niezwłocznie wzywa Przedsiębiorcę do ich poprawienia lub uzupełnienia.</w:t>
      </w:r>
    </w:p>
    <w:p w14:paraId="7A7D942E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Jeśli Przedsiębiorca pomimo wyznaczenia dodatkowego 7 dniowego terminu nie złoży </w:t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>wyjaśnień/dokumentów Operator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może wypowiedzieć niniejszą umowę</w:t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 xml:space="preserve"> ze skutkiem natychmiastowym, o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>czym Operator informuje Przedsiębiorcę w pisemnym wezwaniu.</w:t>
      </w:r>
    </w:p>
    <w:p w14:paraId="3EAAA83D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 xml:space="preserve">Operator dokonuje refundacji w terminie do 10 dni roboczych od zaakceptowania kompletnych i poprawnych dokumentów wskazanych w ust. 3. </w:t>
      </w:r>
    </w:p>
    <w:p w14:paraId="34050BFF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Wypłata refundacji w terminie określonym w ust. 8 jest możliwa, gdy Operator posiada środki finansowe na subkoncie utworzonym na  potrzeby  realizacji  projektu.</w:t>
      </w:r>
    </w:p>
    <w:p w14:paraId="40A9F553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Refundacja zostanie przekazana Przedsiębiorcy w formie przelewu na rachunek bankowy Przedsiębiorcy wskazany w Wykazie/Formularzu zgłoszeniowym.</w:t>
      </w:r>
    </w:p>
    <w:p w14:paraId="53355A20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Refundacja dotyczy kwoty pozostałej do zwrotu dla przedsiębiorcy po uwzględnieniu wkładu własnego oraz przekazanej kwoty zaliczki. Kwota refundacji wyniesie minimum 30%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kwalifikowalnego</w:t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 xml:space="preserve"> kosztu usługi</w:t>
      </w:r>
      <w:r>
        <w:rPr>
          <w:rStyle w:val="Odwoanieprzypisudolnego"/>
          <w:rFonts w:asciiTheme="minorHAnsi" w:hAnsiTheme="minorHAnsi" w:cstheme="minorHAnsi"/>
          <w:color w:val="auto"/>
        </w:rPr>
        <w:footnoteReference w:id="19"/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0CF69D2" w14:textId="77777777" w:rsidR="007E5C4A" w:rsidRPr="0084591D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sz w:val="20"/>
          <w:szCs w:val="20"/>
        </w:rPr>
        <w:t xml:space="preserve">W przypadku gdy przedsiębiorca otrzyma zaliczkę na usługę rozwojową, a cena usługi rozwojowej jest niższa niż wskazana w Karcie Usługi lub dokumentach zakupu usługi poza BUR i przekazana zaliczka przekroczy max. poziom wsparcia wynoszący 80% kosztu tej usługi, przedsiębiorca zobowiązany jest dokonać zwrotu środków na konto Operatora w terminie 14 dni od dnia przekazania przedsiębiorcy przez Operatora rozliczenia kosztów usługi rozwojowej, z zastrzeżeniem, iż brak zwrotu w ww. terminie skutkować będzie obciążeniem odsetkami jak dla zaległości podatkowych zgodnie z zapisami art. 207 ust 1 i 8 ustawy o finansach publicznych (Ustawa z dnia 27 sierpnia 2009 r. Dz.U. z 2017 r. poz. 2077) naliczonymi od dnia przekazania zaliczki na </w:t>
      </w:r>
      <w:r w:rsidRPr="0084591D">
        <w:rPr>
          <w:rFonts w:asciiTheme="minorHAnsi" w:hAnsiTheme="minorHAnsi" w:cstheme="minorHAnsi"/>
          <w:color w:val="auto"/>
          <w:sz w:val="20"/>
          <w:szCs w:val="20"/>
        </w:rPr>
        <w:t xml:space="preserve">rachunek bankowy Przedsiębiorcy do dnia jej zwrotu. </w:t>
      </w:r>
    </w:p>
    <w:p w14:paraId="701B8237" w14:textId="6E3341FE" w:rsidR="007E5C4A" w:rsidRPr="0084591D" w:rsidRDefault="00231785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 przypadku, gdy usługa</w:t>
      </w:r>
      <w:r w:rsidR="007E5C4A" w:rsidRPr="0084591D">
        <w:rPr>
          <w:rFonts w:asciiTheme="minorHAnsi" w:hAnsiTheme="minorHAnsi" w:cstheme="minorHAnsi"/>
          <w:color w:val="auto"/>
          <w:sz w:val="20"/>
          <w:szCs w:val="20"/>
        </w:rPr>
        <w:t xml:space="preserve"> świadczona jest w BUR, zapisania się na usługę bez wykorzystania przydzielonego numeru ID wsparcia koszty usług rozwojowych uznaje się za niekwalifikowane</w:t>
      </w:r>
      <w:r w:rsidR="007E5C4A" w:rsidRPr="0084591D">
        <w:rPr>
          <w:rFonts w:asciiTheme="minorHAnsi" w:hAnsiTheme="minorHAnsi" w:cstheme="minorHAnsi"/>
          <w:color w:val="auto"/>
          <w:sz w:val="20"/>
          <w:szCs w:val="20"/>
          <w:vertAlign w:val="superscript"/>
        </w:rPr>
        <w:t>.</w:t>
      </w:r>
      <w:r w:rsidR="007E5C4A" w:rsidRPr="0084591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A5F6B85" w14:textId="77777777" w:rsidR="007E5C4A" w:rsidRPr="0084591D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591D">
        <w:rPr>
          <w:rFonts w:asciiTheme="minorHAnsi" w:hAnsiTheme="minorHAnsi" w:cstheme="minorHAnsi"/>
          <w:color w:val="auto"/>
          <w:sz w:val="20"/>
          <w:szCs w:val="20"/>
        </w:rPr>
        <w:t>Brak złożenia przez Przedsiębiorcę dokumentów do rozliczenia w terminie wskazanym w ust. 3 lub odmowa poddania się kontroli/monitoringowi może oznaczać, że Przedsiębiorca nie uzyska refundacji kosztów usług rozwojowych i zostanie wezwany do zwrotu zaliczki.</w:t>
      </w:r>
    </w:p>
    <w:p w14:paraId="69ACAAC0" w14:textId="77777777" w:rsidR="007E5C4A" w:rsidRPr="0084591D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591D">
        <w:rPr>
          <w:rFonts w:asciiTheme="minorHAnsi" w:hAnsiTheme="minorHAnsi" w:cstheme="minorHAnsi"/>
          <w:color w:val="auto"/>
          <w:sz w:val="20"/>
          <w:szCs w:val="20"/>
        </w:rPr>
        <w:t>Refundacja usług rozwojowych dotyczy jedynie kosztu usług w kwocie netto uznanego za kwalifikowalny</w:t>
      </w:r>
      <w:r w:rsidRPr="0084591D">
        <w:rPr>
          <w:rStyle w:val="Odwoanieprzypisudolnego"/>
          <w:rFonts w:asciiTheme="minorHAnsi" w:hAnsiTheme="minorHAnsi" w:cstheme="minorHAnsi"/>
          <w:color w:val="auto"/>
        </w:rPr>
        <w:footnoteReference w:id="20"/>
      </w:r>
      <w:r w:rsidRPr="0084591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201F74FF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591D">
        <w:rPr>
          <w:rFonts w:asciiTheme="minorHAnsi" w:hAnsiTheme="minorHAnsi" w:cstheme="minorHAnsi"/>
          <w:color w:val="auto"/>
          <w:sz w:val="20"/>
          <w:szCs w:val="20"/>
        </w:rPr>
        <w:t xml:space="preserve">Pokrycie kosztów usług rozwojowych świadczonych w formie egzaminu jest możliwe tylko w przypadku, kiedy wynikają one z rekomendacji wydanej przez SR oraz egzamin jest integralną częścią usługi lub jest przeprowadzany przez Podmiot zarejestrowany </w:t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>w Bazie Usług Rozwojowych i posiadający uprawnienia do publikowania usług z możliwością dofinansowania ze środków publicznych. W przypadku braku usługi w BUR, egzamin może być przeprowadzony przez podmiot zewnętrzny, jeśli konieczność przeprowadzenia egzaminu wynika z rekomendacji wydanej przez SR oraz egzamin jest integralną częścią usługi.</w:t>
      </w:r>
    </w:p>
    <w:p w14:paraId="71D82E07" w14:textId="77777777" w:rsidR="007E5C4A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t>W przypadku zaistnienia uzasadnionych wątpliwości odnośnie prawidłowej realizacji postanowień niniejszej Umowy, Operator może wstrzymać refundację kosztów do momentu wyjaśnienia wszelkich zaistniałych wątpliwości.</w:t>
      </w:r>
    </w:p>
    <w:p w14:paraId="0D6AC91E" w14:textId="77777777" w:rsidR="007E5C4A" w:rsidRPr="007372AE" w:rsidRDefault="007E5C4A" w:rsidP="007E5C4A">
      <w:pPr>
        <w:pStyle w:val="Default"/>
        <w:numPr>
          <w:ilvl w:val="1"/>
          <w:numId w:val="6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372AE">
        <w:rPr>
          <w:rFonts w:asciiTheme="minorHAnsi" w:hAnsiTheme="minorHAnsi" w:cstheme="minorHAnsi"/>
          <w:color w:val="auto"/>
          <w:sz w:val="20"/>
          <w:szCs w:val="20"/>
        </w:rPr>
        <w:lastRenderedPageBreak/>
        <w:t>Refundacja wraz z zaliczką, określona w niniejszej Umowie nie dotyczy usług rozwojowych realizowanych przez Podmiot świadczący usługi rozwojowe w Bazie Usług Rozwojowych, który w całości powierzył wykonanie tych usług rozwojowych innym Podmiotom</w:t>
      </w:r>
      <w:r w:rsidRPr="002D03C2">
        <w:rPr>
          <w:rStyle w:val="Odwoanieprzypisudolnego"/>
          <w:rFonts w:asciiTheme="minorHAnsi" w:hAnsiTheme="minorHAnsi" w:cstheme="minorHAnsi"/>
          <w:color w:val="auto"/>
        </w:rPr>
        <w:footnoteReference w:id="21"/>
      </w:r>
      <w:r w:rsidRPr="007372A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4B24011" w14:textId="77777777" w:rsidR="007E5C4A" w:rsidRPr="00977A7B" w:rsidRDefault="007E5C4A" w:rsidP="007E5C4A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550A08B" w14:textId="77777777" w:rsidR="007E5C4A" w:rsidRPr="00357480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§5</w:t>
      </w:r>
    </w:p>
    <w:p w14:paraId="112BE292" w14:textId="77777777" w:rsidR="007E5C4A" w:rsidRPr="00357480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Poziom refundacji</w:t>
      </w:r>
    </w:p>
    <w:p w14:paraId="5B9FA7FF" w14:textId="77777777" w:rsidR="007E5C4A" w:rsidRDefault="007E5C4A" w:rsidP="007E5C4A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Poziom </w:t>
      </w:r>
      <w:r>
        <w:rPr>
          <w:rFonts w:asciiTheme="minorHAnsi" w:hAnsiTheme="minorHAnsi" w:cstheme="minorHAnsi"/>
          <w:sz w:val="20"/>
          <w:szCs w:val="20"/>
        </w:rPr>
        <w:t>refundacji</w:t>
      </w:r>
      <w:r w:rsidRPr="00357480">
        <w:rPr>
          <w:rFonts w:asciiTheme="minorHAnsi" w:hAnsiTheme="minorHAnsi" w:cstheme="minorHAnsi"/>
          <w:sz w:val="20"/>
          <w:szCs w:val="20"/>
        </w:rPr>
        <w:t xml:space="preserve"> kosztów pojedynczej usługi rozwojowej</w:t>
      </w:r>
      <w:r>
        <w:rPr>
          <w:rFonts w:asciiTheme="minorHAnsi" w:hAnsiTheme="minorHAnsi" w:cstheme="minorHAnsi"/>
          <w:sz w:val="20"/>
          <w:szCs w:val="20"/>
        </w:rPr>
        <w:t xml:space="preserve"> wynosi do 8</w:t>
      </w:r>
      <w:r w:rsidRPr="00357480">
        <w:rPr>
          <w:rFonts w:asciiTheme="minorHAnsi" w:hAnsiTheme="minorHAnsi" w:cstheme="minorHAnsi"/>
          <w:sz w:val="20"/>
          <w:szCs w:val="20"/>
        </w:rPr>
        <w:t>0% kosztów tej usługi.</w:t>
      </w:r>
    </w:p>
    <w:p w14:paraId="16FCBAE1" w14:textId="77777777" w:rsidR="007E5C4A" w:rsidRPr="000A4B45" w:rsidRDefault="007E5C4A" w:rsidP="007E5C4A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W ramach Zadania Covid-19 stosowany będzie co do zasady system refundacyjno-zaliczkowy.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P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olegać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on 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będzie na wypłacie zaliczki na poczet zakupu usługi rozwojowej przez przedsiębiorcę w wysokości maksymalnie 50% wartości tej usługi. Zakup usługi w BUR/poza BUR dokonywany jest w całości przez przedsiębiorcę z otrzymanej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zaliczki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i środków własnych (co najmniej 50% wartości usługi). Po zakończeniu udziału i przekazaniu niezbędnych dokumentów do Operatora następuję refundacja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co najmniej </w:t>
      </w:r>
      <w:r w:rsidRPr="000A4B45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30% wartości usługi. </w:t>
      </w:r>
    </w:p>
    <w:p w14:paraId="789A0A06" w14:textId="77A47279" w:rsidR="007E5C4A" w:rsidRDefault="007E5C4A" w:rsidP="007E5C4A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Szczegółowy sposób udzielania zaliczki, o której mowa w ust. 2, opisany został w </w:t>
      </w:r>
      <w:r w:rsidRPr="00CC46E9">
        <w:rPr>
          <w:rFonts w:asciiTheme="minorHAnsi" w:hAnsiTheme="minorHAnsi" w:cstheme="minorHAnsi"/>
          <w:color w:val="auto"/>
          <w:sz w:val="20"/>
          <w:szCs w:val="20"/>
        </w:rPr>
        <w:t>Regulaminie § 7. Procedura wypłaty zaliczki.</w:t>
      </w:r>
    </w:p>
    <w:p w14:paraId="1F8F0231" w14:textId="67D30A93" w:rsidR="00275C6A" w:rsidRPr="00127F8F" w:rsidRDefault="00275C6A" w:rsidP="00127F8F">
      <w:p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27F8F">
        <w:rPr>
          <w:rFonts w:asciiTheme="minorHAnsi" w:hAnsiTheme="minorHAnsi" w:cstheme="minorHAnsi"/>
          <w:sz w:val="20"/>
          <w:szCs w:val="20"/>
        </w:rPr>
        <w:t>3a. Przedstawienie kompletnego wniosku o zaliczkę, o którym mowa w §</w:t>
      </w:r>
      <w:r w:rsidR="006C4ECA" w:rsidRPr="00127F8F">
        <w:rPr>
          <w:rFonts w:asciiTheme="minorHAnsi" w:hAnsiTheme="minorHAnsi" w:cstheme="minorHAnsi"/>
          <w:sz w:val="20"/>
          <w:szCs w:val="20"/>
        </w:rPr>
        <w:t xml:space="preserve"> </w:t>
      </w:r>
      <w:r w:rsidRPr="00127F8F">
        <w:rPr>
          <w:rFonts w:asciiTheme="minorHAnsi" w:hAnsiTheme="minorHAnsi" w:cstheme="minorHAnsi"/>
          <w:sz w:val="20"/>
          <w:szCs w:val="20"/>
        </w:rPr>
        <w:t xml:space="preserve">7 ust. 5 Regulaminu powinno nastąpić niezwłocznie po zakończeniu szkolenia, jednak nie później niż do </w:t>
      </w:r>
      <w:r w:rsidR="006C4ECA" w:rsidRPr="00127F8F">
        <w:rPr>
          <w:rFonts w:asciiTheme="minorHAnsi" w:hAnsiTheme="minorHAnsi" w:cstheme="minorHAnsi"/>
          <w:sz w:val="20"/>
          <w:szCs w:val="20"/>
        </w:rPr>
        <w:t xml:space="preserve">dnia </w:t>
      </w:r>
      <w:r w:rsidRPr="00127F8F">
        <w:rPr>
          <w:rFonts w:asciiTheme="minorHAnsi" w:hAnsiTheme="minorHAnsi" w:cstheme="minorHAnsi"/>
          <w:sz w:val="20"/>
          <w:szCs w:val="20"/>
        </w:rPr>
        <w:t>20 sierpnia 202</w:t>
      </w:r>
      <w:r w:rsidR="009115FE" w:rsidRPr="00127F8F">
        <w:rPr>
          <w:rFonts w:asciiTheme="minorHAnsi" w:hAnsiTheme="minorHAnsi" w:cstheme="minorHAnsi"/>
          <w:sz w:val="20"/>
          <w:szCs w:val="20"/>
        </w:rPr>
        <w:t>1</w:t>
      </w:r>
      <w:r w:rsidRPr="00127F8F">
        <w:rPr>
          <w:rFonts w:asciiTheme="minorHAnsi" w:hAnsiTheme="minorHAnsi" w:cstheme="minorHAnsi"/>
          <w:sz w:val="20"/>
          <w:szCs w:val="20"/>
        </w:rPr>
        <w:t xml:space="preserve"> r. Wnioski o zaliczkę złożone po tym terminie nie będą rozpatrywane.</w:t>
      </w:r>
    </w:p>
    <w:p w14:paraId="7AC87920" w14:textId="4C53CB7F" w:rsidR="00275C6A" w:rsidRPr="00CC46E9" w:rsidRDefault="00275C6A" w:rsidP="00127F8F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87F828A" w14:textId="77777777" w:rsidR="007E5C4A" w:rsidRPr="00357480" w:rsidRDefault="007E5C4A" w:rsidP="007E5C4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przypadku, gdy dany P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rzedsiębiorca wykorzysta dozwolony limit pomocy de </w:t>
      </w:r>
      <w:proofErr w:type="spellStart"/>
      <w:r w:rsidRPr="00357480">
        <w:rPr>
          <w:rFonts w:asciiTheme="minorHAnsi" w:hAnsiTheme="minorHAnsi" w:cstheme="minorHAnsi"/>
          <w:color w:val="000000"/>
          <w:sz w:val="20"/>
          <w:szCs w:val="20"/>
        </w:rPr>
        <w:t>minimis</w:t>
      </w:r>
      <w:proofErr w:type="spellEnd"/>
      <w:r w:rsidRPr="00357480">
        <w:rPr>
          <w:rFonts w:asciiTheme="minorHAnsi" w:hAnsiTheme="minorHAnsi" w:cstheme="minorHAnsi"/>
          <w:color w:val="000000"/>
          <w:sz w:val="20"/>
          <w:szCs w:val="20"/>
        </w:rPr>
        <w:t xml:space="preserve"> (200 tys. EUR lub 100 tys. EUR w przypadku prowadzonej działalności w transporcie drogowym towarów), o którym mowa w art. 3 ust. 2 </w:t>
      </w:r>
      <w:r w:rsidRPr="00357480">
        <w:rPr>
          <w:rFonts w:asciiTheme="minorHAnsi" w:hAnsiTheme="minorHAnsi" w:cstheme="minorHAnsi"/>
          <w:iCs/>
          <w:color w:val="000000"/>
          <w:sz w:val="20"/>
          <w:szCs w:val="20"/>
        </w:rPr>
        <w:t>Rozporządzenia Komisji (UE) nr 1407/2013</w:t>
      </w:r>
      <w:r w:rsidRPr="00357480">
        <w:rPr>
          <w:rFonts w:asciiTheme="minorHAnsi" w:hAnsiTheme="minorHAnsi" w:cstheme="minorHAnsi"/>
          <w:color w:val="000000"/>
          <w:sz w:val="20"/>
          <w:szCs w:val="20"/>
        </w:rPr>
        <w:t>, może być mu udzielona:</w:t>
      </w:r>
    </w:p>
    <w:p w14:paraId="5EBFB36F" w14:textId="77777777" w:rsidR="007E5C4A" w:rsidRPr="0084591D" w:rsidRDefault="007E5C4A" w:rsidP="007E5C4A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4C2">
        <w:rPr>
          <w:rFonts w:asciiTheme="minorHAnsi" w:hAnsiTheme="minorHAnsi"/>
          <w:sz w:val="20"/>
          <w:szCs w:val="20"/>
        </w:rPr>
        <w:t xml:space="preserve">pomoc publiczna na szkolenia (zgodnie z rozdziałem </w:t>
      </w:r>
      <w:r>
        <w:rPr>
          <w:rFonts w:asciiTheme="minorHAnsi" w:hAnsiTheme="minorHAnsi"/>
          <w:sz w:val="20"/>
          <w:szCs w:val="20"/>
        </w:rPr>
        <w:t>4c</w:t>
      </w:r>
      <w:r w:rsidRPr="009664C2">
        <w:rPr>
          <w:rFonts w:asciiTheme="minorHAnsi" w:hAnsiTheme="minorHAnsi"/>
          <w:sz w:val="20"/>
          <w:szCs w:val="20"/>
        </w:rPr>
        <w:t xml:space="preserve"> Rozporządzenia Ministra Infrastruktury i Rozwoju z dnia 9 listopada 2015 r. w sprawie udzielania pomocy de </w:t>
      </w:r>
      <w:proofErr w:type="spellStart"/>
      <w:r w:rsidRPr="009664C2">
        <w:rPr>
          <w:rFonts w:asciiTheme="minorHAnsi" w:hAnsiTheme="minorHAnsi"/>
          <w:sz w:val="20"/>
          <w:szCs w:val="20"/>
        </w:rPr>
        <w:t>minimis</w:t>
      </w:r>
      <w:proofErr w:type="spellEnd"/>
      <w:r w:rsidRPr="009664C2">
        <w:rPr>
          <w:rFonts w:asciiTheme="minorHAnsi" w:hAnsiTheme="minorHAnsi"/>
          <w:sz w:val="20"/>
          <w:szCs w:val="20"/>
        </w:rPr>
        <w:t xml:space="preserve"> oraz pomocy publicznej w ramach programów </w:t>
      </w:r>
      <w:r w:rsidRPr="0084591D">
        <w:rPr>
          <w:rFonts w:asciiTheme="minorHAnsi" w:hAnsiTheme="minorHAnsi"/>
          <w:sz w:val="20"/>
          <w:szCs w:val="20"/>
        </w:rPr>
        <w:t>operacyjnych finansowanych z Europejskiego Funduszu Społecznego na lata 2014-2020 ( Dz.U. z 2018 r., poz. 2256))</w:t>
      </w:r>
      <w:r w:rsidRPr="0084591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B539837" w14:textId="77777777" w:rsidR="007E5C4A" w:rsidRPr="0084591D" w:rsidRDefault="007E5C4A" w:rsidP="007E5C4A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/>
          <w:sz w:val="20"/>
          <w:szCs w:val="20"/>
        </w:rPr>
        <w:t xml:space="preserve">pomoc publiczna na usługi doradcze (zgodnie z rozdziałem 4c ww. Rozporządzenia </w:t>
      </w:r>
      <w:proofErr w:type="spellStart"/>
      <w:r w:rsidRPr="0084591D">
        <w:rPr>
          <w:rFonts w:asciiTheme="minorHAnsi" w:hAnsiTheme="minorHAnsi"/>
          <w:sz w:val="20"/>
          <w:szCs w:val="20"/>
        </w:rPr>
        <w:t>MIiR</w:t>
      </w:r>
      <w:proofErr w:type="spellEnd"/>
      <w:r w:rsidRPr="0084591D">
        <w:rPr>
          <w:rFonts w:asciiTheme="minorHAnsi" w:hAnsiTheme="minorHAnsi"/>
          <w:sz w:val="20"/>
          <w:szCs w:val="20"/>
        </w:rPr>
        <w:t xml:space="preserve"> z dnia 9 listopada 2015 r. (Dz.U. z 2018 r., poz. 2256)</w:t>
      </w:r>
      <w:r w:rsidRPr="0084591D">
        <w:rPr>
          <w:rFonts w:asciiTheme="minorHAnsi" w:hAnsiTheme="minorHAnsi" w:cstheme="minorHAnsi"/>
          <w:sz w:val="20"/>
          <w:szCs w:val="20"/>
        </w:rPr>
        <w:t>). Intensywność pomocy publicznej na usługi doradcze wynosi maksymalnie 50% wartości kosztów kwalifikowalnych.</w:t>
      </w:r>
    </w:p>
    <w:p w14:paraId="51036F97" w14:textId="77777777" w:rsidR="007E5C4A" w:rsidRPr="0084591D" w:rsidRDefault="007E5C4A" w:rsidP="007E5C4A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zobowiązany jest do wniesienia wkładu własnego, stanowiącego co najmniej 20% wartości każdorazowo realizowanej usługi.</w:t>
      </w:r>
    </w:p>
    <w:p w14:paraId="0BDCC635" w14:textId="77777777" w:rsidR="007E5C4A" w:rsidRPr="0084591D" w:rsidRDefault="007E5C4A" w:rsidP="007E5C4A">
      <w:pPr>
        <w:pStyle w:val="Akapitzlist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zobowiązuje się do pokrycia kosztów usługi rozwojowej w kwocie przekraczającej kwotę refundacji każdorazowo realizowanej usługi wskazaną w §2 ust. 1 oraz kwoty wynikające z przekroczenia limitów wskazanych w zestawieniu limitów maksymalnych kwot dofinansowania osobogodziny na pracownika dla usługi rozwojowej wynikających z rekomendacji Rad Sektorowych – stanowiących załącznik nr 13 do Regulaminu</w:t>
      </w:r>
      <w:r w:rsidRPr="0084591D">
        <w:rPr>
          <w:rFonts w:asciiTheme="minorHAnsi" w:hAnsiTheme="minorHAnsi" w:cstheme="minorHAnsi"/>
        </w:rPr>
        <w:t xml:space="preserve">. </w:t>
      </w:r>
    </w:p>
    <w:p w14:paraId="2FAC8445" w14:textId="77777777" w:rsidR="007E5C4A" w:rsidRPr="0084591D" w:rsidRDefault="007E5C4A" w:rsidP="007E5C4A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85B1A92" w14:textId="77777777" w:rsidR="007E5C4A" w:rsidRPr="0084591D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§6</w:t>
      </w:r>
    </w:p>
    <w:p w14:paraId="2A16FBCD" w14:textId="77777777" w:rsidR="007E5C4A" w:rsidRPr="0084591D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EC6BA1E" w14:textId="77777777" w:rsidR="007E5C4A" w:rsidRPr="0084591D" w:rsidRDefault="007E5C4A" w:rsidP="007E5C4A">
      <w:pPr>
        <w:pStyle w:val="Nagwek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Przedsiębiorca powierza Operatorowi dane osobowe swoje i/lub swoich pracowników w celu realizacji niniejszej umowy.</w:t>
      </w:r>
    </w:p>
    <w:p w14:paraId="38DEF826" w14:textId="77777777" w:rsidR="007E5C4A" w:rsidRPr="0084591D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E2AF2E" w14:textId="77777777" w:rsidR="007E5C4A" w:rsidRPr="0084591D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84591D">
        <w:rPr>
          <w:rFonts w:asciiTheme="minorHAnsi" w:hAnsiTheme="minorHAnsi" w:cstheme="minorHAnsi"/>
          <w:b/>
          <w:sz w:val="20"/>
          <w:szCs w:val="20"/>
        </w:rPr>
        <w:lastRenderedPageBreak/>
        <w:t>§7</w:t>
      </w:r>
    </w:p>
    <w:p w14:paraId="7F676EB2" w14:textId="77777777" w:rsidR="007E5C4A" w:rsidRPr="0084591D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3E0E8D96" w14:textId="77777777" w:rsidR="007E5C4A" w:rsidRPr="0084591D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Przedsiębiorca zobowiązuje się w zakresie realizacji umowy zaliczkowo-refundacyjnej</w:t>
      </w:r>
      <w:r w:rsidRPr="0084591D" w:rsidDel="00316976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84591D">
        <w:rPr>
          <w:rFonts w:asciiTheme="minorHAnsi" w:eastAsiaTheme="minorHAnsi" w:hAnsiTheme="minorHAnsi" w:cstheme="minorHAnsi"/>
          <w:sz w:val="20"/>
          <w:szCs w:val="20"/>
        </w:rPr>
        <w:t xml:space="preserve">poddać kontroli/monitoringowi przeprowadzanej przez </w:t>
      </w:r>
      <w:r w:rsidRPr="0084591D">
        <w:rPr>
          <w:rFonts w:asciiTheme="minorHAnsi" w:hAnsiTheme="minorHAnsi" w:cstheme="minorHAnsi"/>
          <w:sz w:val="20"/>
          <w:szCs w:val="20"/>
        </w:rPr>
        <w:t>Operatora lub Instytucję Pośredniczącą /Instytucję Zarządzającą POWER lub inną instytucję uprawnioną do przeprowadzania kontroli na podstawie odrębnych przepisów lub upoważnienia wyżej wymienionych instytucji</w:t>
      </w:r>
      <w:r w:rsidRPr="0084591D">
        <w:rPr>
          <w:rFonts w:asciiTheme="minorHAnsi" w:eastAsiaTheme="minorHAnsi" w:hAnsiTheme="minorHAnsi" w:cstheme="minorHAnsi"/>
          <w:sz w:val="20"/>
          <w:szCs w:val="20"/>
        </w:rPr>
        <w:t xml:space="preserve"> oraz zobowiązuje się do przedstawiania na pisemne wezwanie Operatora wszelkich informacji i wyjaśnień związanych z korzystaniem z usług rozwojowych, o których mowa w umowie refundacji, w terminie określonym w wezwaniu.</w:t>
      </w:r>
    </w:p>
    <w:p w14:paraId="4F5A9520" w14:textId="77777777" w:rsidR="007E5C4A" w:rsidRPr="0084591D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sz w:val="20"/>
          <w:szCs w:val="20"/>
        </w:rPr>
      </w:pPr>
      <w:r w:rsidRPr="0084591D">
        <w:rPr>
          <w:rFonts w:asciiTheme="minorHAnsi" w:eastAsiaTheme="minorHAnsi" w:hAnsiTheme="minorHAnsi" w:cstheme="minorHAnsi"/>
          <w:sz w:val="20"/>
          <w:szCs w:val="20"/>
        </w:rPr>
        <w:t>Kontrole, o których mowa w ust. 1, mogą być przeprowadzane przez okres 10 lat podatkowych, licząc od dnia przyznania wsparcia.</w:t>
      </w:r>
    </w:p>
    <w:p w14:paraId="6117BA19" w14:textId="77777777" w:rsidR="007E5C4A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84591D">
        <w:rPr>
          <w:rFonts w:asciiTheme="minorHAnsi" w:eastAsia="Arial" w:hAnsiTheme="minorHAnsi" w:cstheme="minorHAnsi"/>
          <w:sz w:val="20"/>
          <w:szCs w:val="20"/>
        </w:rPr>
        <w:t xml:space="preserve">Usługi rozwojowe wskazane w Wykazach stanowić będą przedmiot monitoringu przeprowadzonego w ramach Projektu przez Operatora lub wyznaczony </w:t>
      </w:r>
      <w:r w:rsidRPr="00415D6F">
        <w:rPr>
          <w:rFonts w:asciiTheme="minorHAnsi" w:eastAsia="Arial" w:hAnsiTheme="minorHAnsi" w:cstheme="minorHAnsi"/>
          <w:sz w:val="20"/>
          <w:szCs w:val="20"/>
        </w:rPr>
        <w:t>podmiot w miejscu świadczenia usługi rozwojowej. Jeżeli kontrola/monitoring wykaże nieprawidłowości lub uchybienia w realizacji usługi Operator może odstąpić od wykonania Umowy w trybie natychmiastowym.</w:t>
      </w:r>
    </w:p>
    <w:p w14:paraId="664B4A3D" w14:textId="77777777" w:rsidR="007E5C4A" w:rsidRPr="00415D6F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415D6F">
        <w:rPr>
          <w:rFonts w:asciiTheme="minorHAnsi" w:eastAsia="Arial" w:hAnsiTheme="minorHAnsi" w:cstheme="minorHAnsi"/>
          <w:sz w:val="20"/>
          <w:szCs w:val="20"/>
        </w:rPr>
        <w:t>Jeżeli na wniosek lub z przyczyn leżących po stronie Przedsiębiorcy będzie realizowany powtórny monitoring usługi rozwojowej to Operator może obciążyć Przedsiębiorcę jego kosztami</w:t>
      </w:r>
      <w:r>
        <w:rPr>
          <w:rFonts w:asciiTheme="minorHAnsi" w:eastAsia="Arial" w:hAnsiTheme="minorHAnsi" w:cstheme="minorHAnsi"/>
          <w:sz w:val="20"/>
          <w:szCs w:val="20"/>
        </w:rPr>
        <w:t>.</w:t>
      </w:r>
    </w:p>
    <w:p w14:paraId="716BFB58" w14:textId="77777777" w:rsidR="007E5C4A" w:rsidRPr="00415D6F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415D6F">
        <w:rPr>
          <w:rFonts w:asciiTheme="minorHAnsi" w:hAnsiTheme="minorHAnsi" w:cstheme="minorHAnsi"/>
          <w:sz w:val="20"/>
          <w:szCs w:val="20"/>
        </w:rPr>
        <w:t>Przedsiębiorca zobowiązuje się:</w:t>
      </w:r>
    </w:p>
    <w:p w14:paraId="56966278" w14:textId="77777777" w:rsidR="007E5C4A" w:rsidRDefault="007E5C4A" w:rsidP="007E5C4A">
      <w:pPr>
        <w:pStyle w:val="Akapitzlist"/>
        <w:numPr>
          <w:ilvl w:val="1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poddać kontroli, udzielić informacji w zakresie związanym z udziałem w Projekcie oraz udzielić pisemnej odpowiedzi na każdy temat w zakresie związanym z udziałem w Projekcie i na każde wezwanie Operatora w terminie 14 dni kalendarzowych od dnia doręczenia wezwania;</w:t>
      </w:r>
    </w:p>
    <w:p w14:paraId="624C670A" w14:textId="77777777" w:rsidR="007E5C4A" w:rsidRPr="0084591D" w:rsidRDefault="007E5C4A" w:rsidP="007E5C4A">
      <w:pPr>
        <w:pStyle w:val="Akapitzlist"/>
        <w:numPr>
          <w:ilvl w:val="1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umożliwić przeprowadzenie przez Operatora lub podmiot/osobę przez niego upoważniony/ą monitoringu realizacji usługi rozwojowej w tym sporządzenie dokumentacji fotograficznej, audiowizualnej lub innej utrwalającej wizerunek uczestnika lub uczestniczki usługi rozwojowej na </w:t>
      </w:r>
      <w:r w:rsidRPr="0084591D">
        <w:rPr>
          <w:rFonts w:asciiTheme="minorHAnsi" w:hAnsiTheme="minorHAnsi" w:cstheme="minorHAnsi"/>
          <w:sz w:val="20"/>
          <w:szCs w:val="20"/>
        </w:rPr>
        <w:t xml:space="preserve">każdym etapie jej wykonania zgodnie z informacjami zawartymi w Karcie usługi dostępnej w BUR/poza BUR; </w:t>
      </w:r>
    </w:p>
    <w:p w14:paraId="2819D57B" w14:textId="77777777" w:rsidR="007E5C4A" w:rsidRPr="0084591D" w:rsidRDefault="007E5C4A" w:rsidP="007E5C4A">
      <w:pPr>
        <w:pStyle w:val="Akapitzlist"/>
        <w:numPr>
          <w:ilvl w:val="1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udzielenie dostępu do planowanej usługi realizowanej zdalnej następuje poprzez przesłanie danych dostępowych na adres &lt;</w:t>
      </w:r>
      <w:hyperlink r:id="rId12" w:history="1">
        <w:r w:rsidRPr="0084591D">
          <w:rPr>
            <w:rStyle w:val="Hipercze"/>
            <w:rFonts w:asciiTheme="minorHAnsi" w:hAnsiTheme="minorHAnsi" w:cstheme="minorHAnsi"/>
            <w:sz w:val="20"/>
            <w:szCs w:val="20"/>
          </w:rPr>
          <w:t>sektor.tic@marr.pl</w:t>
        </w:r>
      </w:hyperlink>
      <w:r w:rsidRPr="0084591D">
        <w:rPr>
          <w:rFonts w:asciiTheme="minorHAnsi" w:hAnsiTheme="minorHAnsi" w:cstheme="minorHAnsi"/>
          <w:sz w:val="20"/>
          <w:szCs w:val="20"/>
        </w:rPr>
        <w:t xml:space="preserve"> lub </w:t>
      </w:r>
      <w:hyperlink r:id="rId13" w:history="1">
        <w:r w:rsidRPr="0084591D">
          <w:rPr>
            <w:rStyle w:val="Hipercze"/>
            <w:rFonts w:asciiTheme="minorHAnsi" w:hAnsiTheme="minorHAnsi" w:cstheme="minorHAnsi"/>
            <w:sz w:val="20"/>
            <w:szCs w:val="20"/>
          </w:rPr>
          <w:t>sektor.plk@marr.pl</w:t>
        </w:r>
      </w:hyperlink>
      <w:r w:rsidRPr="0084591D">
        <w:rPr>
          <w:rStyle w:val="Hipercze"/>
          <w:rFonts w:asciiTheme="minorHAnsi" w:hAnsiTheme="minorHAnsi" w:cstheme="minorHAnsi"/>
          <w:sz w:val="20"/>
          <w:szCs w:val="20"/>
        </w:rPr>
        <w:t>&gt;</w:t>
      </w:r>
      <w:r w:rsidRPr="0084591D">
        <w:rPr>
          <w:rFonts w:asciiTheme="minorHAnsi" w:hAnsiTheme="minorHAnsi" w:cstheme="minorHAnsi"/>
          <w:sz w:val="20"/>
          <w:szCs w:val="20"/>
        </w:rPr>
        <w:t xml:space="preserve"> w formie Karty dostępu do usługi realizowanej w formie zdalnej, której wzór stanowi załącznik nr 12 do niniejszego Regulaminu.  </w:t>
      </w:r>
    </w:p>
    <w:p w14:paraId="021FAA47" w14:textId="77777777" w:rsidR="007E5C4A" w:rsidRPr="0084591D" w:rsidRDefault="007E5C4A" w:rsidP="007E5C4A">
      <w:pPr>
        <w:pStyle w:val="Akapitzlist"/>
        <w:numPr>
          <w:ilvl w:val="1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>poddać się kontroli, ewaluacji udzielonego wsparcia, uczestniczenia w badaniach ewaluacyjnych, przeprowadzanych przez Operatora lub podmiot/osobę przez niego upoważniony/ą i inne uprawnione instytucje,</w:t>
      </w:r>
    </w:p>
    <w:p w14:paraId="13D40A10" w14:textId="77777777" w:rsidR="007E5C4A" w:rsidRDefault="007E5C4A" w:rsidP="007E5C4A">
      <w:pPr>
        <w:pStyle w:val="Akapitzlist"/>
        <w:numPr>
          <w:ilvl w:val="1"/>
          <w:numId w:val="64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4591D">
        <w:rPr>
          <w:rFonts w:asciiTheme="minorHAnsi" w:hAnsiTheme="minorHAnsi" w:cstheme="minorHAnsi"/>
          <w:sz w:val="20"/>
          <w:szCs w:val="20"/>
        </w:rPr>
        <w:t xml:space="preserve">do przechowywania wszelkiej dokumentacji związanej z Umową zaliczkowo-refundacyjną (dokumentów rozliczeniowych i </w:t>
      </w:r>
      <w:r>
        <w:rPr>
          <w:rFonts w:asciiTheme="minorHAnsi" w:hAnsiTheme="minorHAnsi" w:cstheme="minorHAnsi"/>
          <w:sz w:val="20"/>
          <w:szCs w:val="20"/>
        </w:rPr>
        <w:t>innych), przez okres 10 lat od daty jej zawarcia. Termin ten może zostać wydłużony przez Operatora.</w:t>
      </w:r>
    </w:p>
    <w:p w14:paraId="4892B7FE" w14:textId="77777777" w:rsidR="007E5C4A" w:rsidRPr="006D4A3A" w:rsidRDefault="007E5C4A" w:rsidP="007E5C4A">
      <w:pPr>
        <w:pStyle w:val="Akapitzlist"/>
        <w:numPr>
          <w:ilvl w:val="0"/>
          <w:numId w:val="62"/>
        </w:numPr>
        <w:suppressAutoHyphens w:val="0"/>
        <w:autoSpaceDE w:val="0"/>
        <w:autoSpaceDN w:val="0"/>
        <w:adjustRightInd w:val="0"/>
        <w:spacing w:line="276" w:lineRule="auto"/>
        <w:ind w:left="0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6D4A3A">
        <w:rPr>
          <w:rFonts w:asciiTheme="minorHAnsi" w:hAnsiTheme="minorHAnsi" w:cstheme="minorHAnsi"/>
          <w:sz w:val="20"/>
          <w:szCs w:val="20"/>
        </w:rPr>
        <w:t>Operator prowadząc monitoring lub kontrol</w:t>
      </w:r>
      <w:r>
        <w:rPr>
          <w:rFonts w:asciiTheme="minorHAnsi" w:hAnsiTheme="minorHAnsi" w:cstheme="minorHAnsi"/>
          <w:sz w:val="20"/>
          <w:szCs w:val="20"/>
        </w:rPr>
        <w:t>ę</w:t>
      </w:r>
      <w:r w:rsidRPr="006D4A3A">
        <w:rPr>
          <w:rFonts w:asciiTheme="minorHAnsi" w:hAnsiTheme="minorHAnsi" w:cstheme="minorHAnsi"/>
          <w:sz w:val="20"/>
          <w:szCs w:val="20"/>
        </w:rPr>
        <w:t xml:space="preserve"> w szczególności weryfikuje:</w:t>
      </w:r>
    </w:p>
    <w:p w14:paraId="3FA97440" w14:textId="77777777" w:rsidR="007E5C4A" w:rsidRPr="006D4A3A" w:rsidRDefault="007E5C4A" w:rsidP="007E5C4A">
      <w:pPr>
        <w:pStyle w:val="Akapitzlist"/>
        <w:numPr>
          <w:ilvl w:val="1"/>
          <w:numId w:val="63"/>
        </w:numPr>
        <w:suppressAutoHyphens w:val="0"/>
        <w:autoSpaceDE w:val="0"/>
        <w:autoSpaceDN w:val="0"/>
        <w:adjustRightInd w:val="0"/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4A3A">
        <w:rPr>
          <w:rFonts w:asciiTheme="minorHAnsi" w:hAnsiTheme="minorHAnsi" w:cstheme="minorHAnsi"/>
          <w:sz w:val="20"/>
          <w:szCs w:val="20"/>
        </w:rPr>
        <w:t>dokumentację składaną przez Przedsiębiorców;</w:t>
      </w:r>
    </w:p>
    <w:p w14:paraId="62DD8115" w14:textId="77777777" w:rsidR="007E5C4A" w:rsidRPr="006D4A3A" w:rsidRDefault="007E5C4A" w:rsidP="007E5C4A">
      <w:pPr>
        <w:pStyle w:val="Akapitzlist"/>
        <w:numPr>
          <w:ilvl w:val="1"/>
          <w:numId w:val="63"/>
        </w:numPr>
        <w:suppressAutoHyphens w:val="0"/>
        <w:autoSpaceDE w:val="0"/>
        <w:autoSpaceDN w:val="0"/>
        <w:adjustRightInd w:val="0"/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4A3A">
        <w:rPr>
          <w:rFonts w:asciiTheme="minorHAnsi" w:hAnsiTheme="minorHAnsi" w:cstheme="minorHAnsi"/>
          <w:sz w:val="20"/>
          <w:szCs w:val="20"/>
        </w:rPr>
        <w:t>realizację usługi rozwojowej w formie wizyty monitor</w:t>
      </w:r>
      <w:r>
        <w:rPr>
          <w:rFonts w:asciiTheme="minorHAnsi" w:hAnsiTheme="minorHAnsi" w:cstheme="minorHAnsi"/>
          <w:sz w:val="20"/>
          <w:szCs w:val="20"/>
        </w:rPr>
        <w:t>ingowej</w:t>
      </w:r>
      <w:r w:rsidRPr="006D4A3A">
        <w:rPr>
          <w:rFonts w:asciiTheme="minorHAnsi" w:hAnsiTheme="minorHAnsi" w:cstheme="minorHAnsi"/>
          <w:sz w:val="20"/>
          <w:szCs w:val="20"/>
        </w:rPr>
        <w:t xml:space="preserve"> przeprowadzanej bez zapowiedzi w miejscu świadczenia usługi rozwojowej</w:t>
      </w:r>
      <w:r>
        <w:rPr>
          <w:rFonts w:asciiTheme="minorHAnsi" w:hAnsiTheme="minorHAnsi" w:cstheme="minorHAnsi"/>
          <w:sz w:val="20"/>
          <w:szCs w:val="20"/>
        </w:rPr>
        <w:t xml:space="preserve"> (usługa stacjonarna) lub połączenia za pomocą środków komunikowania się na odległość (usługa zdalna) </w:t>
      </w:r>
      <w:r w:rsidRPr="006D4A3A">
        <w:rPr>
          <w:rFonts w:asciiTheme="minorHAnsi" w:hAnsiTheme="minorHAnsi" w:cstheme="minorHAnsi"/>
          <w:sz w:val="20"/>
          <w:szCs w:val="20"/>
        </w:rPr>
        <w:t xml:space="preserve">przeprowadzanej </w:t>
      </w:r>
      <w:r>
        <w:rPr>
          <w:rFonts w:asciiTheme="minorHAnsi" w:hAnsiTheme="minorHAnsi" w:cstheme="minorHAnsi"/>
          <w:sz w:val="20"/>
          <w:szCs w:val="20"/>
        </w:rPr>
        <w:t xml:space="preserve">on-line </w:t>
      </w:r>
      <w:r w:rsidRPr="006D4A3A">
        <w:rPr>
          <w:rFonts w:asciiTheme="minorHAnsi" w:hAnsiTheme="minorHAnsi" w:cstheme="minorHAnsi"/>
          <w:sz w:val="20"/>
          <w:szCs w:val="20"/>
        </w:rPr>
        <w:t xml:space="preserve">bez zapowiedzi. Celem wizyty monitoringowej jest stwierdzenie faktycznego dostarczenia </w:t>
      </w:r>
      <w:r>
        <w:rPr>
          <w:rFonts w:asciiTheme="minorHAnsi" w:hAnsiTheme="minorHAnsi" w:cstheme="minorHAnsi"/>
          <w:sz w:val="20"/>
          <w:szCs w:val="20"/>
        </w:rPr>
        <w:t xml:space="preserve">Przedsiębiorcy </w:t>
      </w:r>
      <w:r w:rsidRPr="006D4A3A">
        <w:rPr>
          <w:rFonts w:asciiTheme="minorHAnsi" w:hAnsiTheme="minorHAnsi" w:cstheme="minorHAnsi"/>
          <w:sz w:val="20"/>
          <w:szCs w:val="20"/>
        </w:rPr>
        <w:t>usług rozwojowych i ich zgodności ze standardami określonymi w karcie usługi rozwojowej z BUR</w:t>
      </w:r>
      <w:r>
        <w:rPr>
          <w:rFonts w:asciiTheme="minorHAnsi" w:hAnsiTheme="minorHAnsi" w:cstheme="minorHAnsi"/>
          <w:sz w:val="20"/>
          <w:szCs w:val="20"/>
        </w:rPr>
        <w:t>/poza BUR,</w:t>
      </w:r>
      <w:r w:rsidRPr="006D4A3A">
        <w:rPr>
          <w:rFonts w:asciiTheme="minorHAnsi" w:hAnsiTheme="minorHAnsi" w:cstheme="minorHAnsi"/>
          <w:sz w:val="20"/>
          <w:szCs w:val="20"/>
        </w:rPr>
        <w:t xml:space="preserve"> w tym zgodności uczestników usługi rozwojowej ze zgłoszeniem dokonanym przez Przedsiębiorcę</w:t>
      </w:r>
      <w:r>
        <w:rPr>
          <w:rFonts w:asciiTheme="minorHAnsi" w:hAnsiTheme="minorHAnsi" w:cstheme="minorHAnsi"/>
          <w:sz w:val="20"/>
          <w:szCs w:val="20"/>
        </w:rPr>
        <w:t xml:space="preserve"> oraz uczestnictwo pracowników w tej usłudze</w:t>
      </w:r>
      <w:r w:rsidRPr="006D4A3A">
        <w:rPr>
          <w:rFonts w:asciiTheme="minorHAnsi" w:hAnsiTheme="minorHAnsi" w:cstheme="minorHAnsi"/>
          <w:sz w:val="20"/>
          <w:szCs w:val="20"/>
        </w:rPr>
        <w:t>;</w:t>
      </w:r>
    </w:p>
    <w:p w14:paraId="66ADE78E" w14:textId="77777777" w:rsidR="007E5C4A" w:rsidRPr="006D4A3A" w:rsidRDefault="007E5C4A" w:rsidP="007E5C4A">
      <w:pPr>
        <w:pStyle w:val="Akapitzlist"/>
        <w:numPr>
          <w:ilvl w:val="1"/>
          <w:numId w:val="63"/>
        </w:numPr>
        <w:suppressAutoHyphens w:val="0"/>
        <w:autoSpaceDE w:val="0"/>
        <w:autoSpaceDN w:val="0"/>
        <w:adjustRightInd w:val="0"/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4A3A">
        <w:rPr>
          <w:rFonts w:asciiTheme="minorHAnsi" w:hAnsiTheme="minorHAnsi" w:cstheme="minorHAnsi"/>
          <w:sz w:val="20"/>
          <w:szCs w:val="20"/>
        </w:rPr>
        <w:t>dane wprowadzane w systemie BUR</w:t>
      </w:r>
      <w:r>
        <w:rPr>
          <w:rFonts w:asciiTheme="minorHAnsi" w:hAnsiTheme="minorHAnsi" w:cstheme="minorHAnsi"/>
          <w:sz w:val="20"/>
          <w:szCs w:val="20"/>
        </w:rPr>
        <w:t>/poza BUR</w:t>
      </w:r>
      <w:r w:rsidRPr="006D4A3A">
        <w:rPr>
          <w:rFonts w:asciiTheme="minorHAnsi" w:hAnsiTheme="minorHAnsi" w:cstheme="minorHAnsi"/>
          <w:sz w:val="20"/>
          <w:szCs w:val="20"/>
        </w:rPr>
        <w:t>;</w:t>
      </w:r>
    </w:p>
    <w:p w14:paraId="38992620" w14:textId="77777777" w:rsidR="007E5C4A" w:rsidRPr="006D4A3A" w:rsidRDefault="007E5C4A" w:rsidP="007E5C4A">
      <w:pPr>
        <w:pStyle w:val="Akapitzlist"/>
        <w:numPr>
          <w:ilvl w:val="1"/>
          <w:numId w:val="63"/>
        </w:numPr>
        <w:suppressAutoHyphens w:val="0"/>
        <w:autoSpaceDE w:val="0"/>
        <w:autoSpaceDN w:val="0"/>
        <w:adjustRightInd w:val="0"/>
        <w:spacing w:line="276" w:lineRule="auto"/>
        <w:ind w:left="709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4A3A">
        <w:rPr>
          <w:rFonts w:asciiTheme="minorHAnsi" w:hAnsiTheme="minorHAnsi" w:cstheme="minorHAnsi"/>
          <w:sz w:val="20"/>
          <w:szCs w:val="20"/>
        </w:rPr>
        <w:t xml:space="preserve">dokonywanie oceny usług rozwojowych w BUR/poza BUR zgodnie z </w:t>
      </w:r>
      <w:r w:rsidRPr="006D4A3A">
        <w:rPr>
          <w:rFonts w:asciiTheme="minorHAnsi" w:hAnsiTheme="minorHAnsi" w:cstheme="minorHAnsi"/>
          <w:bCs/>
          <w:sz w:val="20"/>
          <w:szCs w:val="20"/>
        </w:rPr>
        <w:t>Systemem Oceny Usług Rozwojowych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665876E9" w14:textId="77777777" w:rsidR="007E5C4A" w:rsidRDefault="007E5C4A" w:rsidP="007E5C4A">
      <w:pPr>
        <w:pStyle w:val="Akapitzlist"/>
        <w:numPr>
          <w:ilvl w:val="0"/>
          <w:numId w:val="62"/>
        </w:numPr>
        <w:spacing w:line="276" w:lineRule="auto"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lastRenderedPageBreak/>
        <w:t>Jeżeli kontrola lub monitoring wykażą nieprawidłowości lub uchybienia w realizacji usługi rozwojowej Operator może odstąpić od refundacji kosztów usługi rozwojowej lub zażądać zwrotu już udzielonego wsparcia.</w:t>
      </w:r>
    </w:p>
    <w:p w14:paraId="6AD6A7F3" w14:textId="77777777" w:rsidR="007E5C4A" w:rsidRDefault="007E5C4A" w:rsidP="007E5C4A">
      <w:pPr>
        <w:pStyle w:val="Akapitzlist"/>
        <w:numPr>
          <w:ilvl w:val="0"/>
          <w:numId w:val="62"/>
        </w:numPr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 xml:space="preserve">Zasady monitorowanie usług rozwojowych świadczonych zdalnie będą publikowane na stronie </w:t>
      </w:r>
      <w:hyperlink r:id="rId14" w:history="1">
        <w:r w:rsidRPr="001D2F09">
          <w:rPr>
            <w:rStyle w:val="Hipercze"/>
            <w:rFonts w:asciiTheme="minorHAnsi" w:eastAsia="Arial" w:hAnsiTheme="minorHAnsi" w:cstheme="minorHAnsi"/>
            <w:sz w:val="20"/>
            <w:szCs w:val="20"/>
          </w:rPr>
          <w:t>www.marr.pl</w:t>
        </w:r>
      </w:hyperlink>
      <w:r>
        <w:rPr>
          <w:rFonts w:asciiTheme="minorHAnsi" w:eastAsia="Arial" w:hAnsiTheme="minorHAnsi" w:cstheme="minorHAnsi"/>
          <w:sz w:val="20"/>
          <w:szCs w:val="20"/>
        </w:rPr>
        <w:t>, a Przedsiębiorca zobowiązany jest do każdorazowego zapoznania się z nimi i stosowania ich.</w:t>
      </w:r>
    </w:p>
    <w:p w14:paraId="47F61747" w14:textId="77777777" w:rsidR="007E5C4A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6E7DE54" w14:textId="77777777" w:rsidR="007E5C4A" w:rsidRPr="00357480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§8</w:t>
      </w:r>
    </w:p>
    <w:p w14:paraId="484906B2" w14:textId="77777777" w:rsidR="007E5C4A" w:rsidRPr="00357480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Rozwiązanie Umowy</w:t>
      </w:r>
    </w:p>
    <w:p w14:paraId="3492ADC3" w14:textId="77777777" w:rsidR="007E5C4A" w:rsidRPr="00053ABD" w:rsidRDefault="007E5C4A" w:rsidP="007E5C4A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Operator jest uprawniony do rozwiązania </w:t>
      </w:r>
      <w:r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357480">
        <w:rPr>
          <w:rFonts w:asciiTheme="minorHAnsi" w:hAnsiTheme="minorHAnsi" w:cstheme="minorHAnsi"/>
          <w:sz w:val="20"/>
          <w:szCs w:val="20"/>
        </w:rPr>
        <w:t xml:space="preserve">Umowy bez zachowania okresu wypowiedzenia, jeżeli </w:t>
      </w:r>
      <w:r w:rsidRPr="00053ABD">
        <w:rPr>
          <w:rFonts w:asciiTheme="minorHAnsi" w:hAnsiTheme="minorHAnsi" w:cstheme="minorHAnsi"/>
          <w:sz w:val="20"/>
          <w:szCs w:val="20"/>
        </w:rPr>
        <w:t>Przedsiębiorca:</w:t>
      </w:r>
    </w:p>
    <w:p w14:paraId="7A20D62C" w14:textId="1EE35713" w:rsidR="007E5C4A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053ABD">
        <w:rPr>
          <w:rFonts w:asciiTheme="minorHAnsi" w:hAnsiTheme="minorHAnsi" w:cstheme="minorHAnsi"/>
          <w:sz w:val="20"/>
          <w:szCs w:val="20"/>
        </w:rPr>
        <w:t>w ciągu</w:t>
      </w:r>
      <w:r w:rsidR="008E2D2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14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CE1BD3">
        <w:rPr>
          <w:rFonts w:asciiTheme="minorHAnsi" w:eastAsiaTheme="minorHAnsi" w:hAnsiTheme="minorHAnsi" w:cstheme="minorHAnsi"/>
          <w:color w:val="000000"/>
          <w:sz w:val="20"/>
          <w:szCs w:val="20"/>
        </w:rPr>
        <w:t>dni kalendarzowych od dnia zawarcia umowy wsparci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CE1BD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nie skorzystał</w:t>
      </w:r>
      <w:r w:rsidRPr="00CE1BD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pierwszej usługi rozwojowej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 pośrednictwem BUR </w:t>
      </w:r>
      <w:r w:rsidRPr="00053ABD">
        <w:rPr>
          <w:rFonts w:asciiTheme="minorHAnsi" w:hAnsiTheme="minorHAnsi" w:cstheme="minorHAnsi"/>
          <w:sz w:val="20"/>
          <w:szCs w:val="20"/>
        </w:rPr>
        <w:t>z wykorzystaniem nadanego mu numeru ID wsparcia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oraz w ciągu</w:t>
      </w:r>
      <w:r w:rsidRPr="00106C1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30</w:t>
      </w:r>
      <w:r w:rsidRPr="00106C1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dni kalendarzowych od dnia zawarcia umowy wsparci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106C1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nie skorzystał</w:t>
      </w:r>
      <w:r w:rsidRPr="00106C1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 pierwszej usługi rozwojowej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poza BUR</w:t>
      </w:r>
      <w:r w:rsidRPr="00053ABD">
        <w:rPr>
          <w:rFonts w:asciiTheme="minorHAnsi" w:hAnsiTheme="minorHAnsi" w:cstheme="minorHAnsi"/>
          <w:sz w:val="20"/>
          <w:szCs w:val="20"/>
        </w:rPr>
        <w:t>;</w:t>
      </w:r>
    </w:p>
    <w:p w14:paraId="58C54900" w14:textId="77777777" w:rsidR="007E5C4A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55693">
        <w:rPr>
          <w:rFonts w:asciiTheme="minorHAnsi" w:hAnsiTheme="minorHAnsi" w:cstheme="minorHAnsi"/>
          <w:sz w:val="20"/>
          <w:szCs w:val="20"/>
        </w:rPr>
        <w:t>zaprzestał realizacji Umowy bądź realizuje ją w sposób sprzeczny z jej postanowieniami l</w:t>
      </w:r>
      <w:r w:rsidRPr="00357480">
        <w:rPr>
          <w:rFonts w:asciiTheme="minorHAnsi" w:hAnsiTheme="minorHAnsi" w:cstheme="minorHAnsi"/>
          <w:sz w:val="20"/>
          <w:szCs w:val="20"/>
        </w:rPr>
        <w:t>ub z naruszeniem przepisów prawa;</w:t>
      </w:r>
    </w:p>
    <w:p w14:paraId="238E57F3" w14:textId="77777777" w:rsidR="007E5C4A" w:rsidRPr="00C55C48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C55C48">
        <w:rPr>
          <w:rFonts w:asciiTheme="minorHAnsi" w:hAnsiTheme="minorHAnsi" w:cstheme="minorHAnsi"/>
          <w:sz w:val="20"/>
          <w:szCs w:val="20"/>
        </w:rPr>
        <w:t>odmawia poddania się kontroli/monitoringu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26D0BBAD" w14:textId="77777777" w:rsidR="007E5C4A" w:rsidRPr="00357480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w celu uzyskania </w:t>
      </w:r>
      <w:r>
        <w:rPr>
          <w:rFonts w:asciiTheme="minorHAnsi" w:hAnsiTheme="minorHAnsi" w:cstheme="minorHAnsi"/>
          <w:sz w:val="20"/>
          <w:szCs w:val="20"/>
        </w:rPr>
        <w:t>refundacji przedstawił fałszywe lub nie</w:t>
      </w:r>
      <w:r w:rsidRPr="00357480">
        <w:rPr>
          <w:rFonts w:asciiTheme="minorHAnsi" w:hAnsiTheme="minorHAnsi" w:cstheme="minorHAnsi"/>
          <w:sz w:val="20"/>
          <w:szCs w:val="20"/>
        </w:rPr>
        <w:t>odpowiadające stanowi faktycznemu lub niepełne oświadczenia lub dokumenty;</w:t>
      </w:r>
    </w:p>
    <w:p w14:paraId="30BCB0BE" w14:textId="77777777" w:rsidR="007E5C4A" w:rsidRPr="00357480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dopuścił się nieprawi</w:t>
      </w:r>
      <w:r>
        <w:rPr>
          <w:rFonts w:asciiTheme="minorHAnsi" w:hAnsiTheme="minorHAnsi" w:cstheme="minorHAnsi"/>
          <w:sz w:val="20"/>
          <w:szCs w:val="20"/>
        </w:rPr>
        <w:t>dłowości - dokonał zakupu usług</w:t>
      </w:r>
      <w:r w:rsidRPr="00357480">
        <w:rPr>
          <w:rFonts w:asciiTheme="minorHAnsi" w:hAnsiTheme="minorHAnsi" w:cstheme="minorHAnsi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sz w:val="20"/>
          <w:szCs w:val="20"/>
        </w:rPr>
        <w:t>ych w sposób niezgodny z niniejszą Umową</w:t>
      </w:r>
      <w:r w:rsidRPr="00357480">
        <w:rPr>
          <w:rFonts w:asciiTheme="minorHAnsi" w:hAnsiTheme="minorHAnsi" w:cstheme="minorHAnsi"/>
          <w:sz w:val="20"/>
          <w:szCs w:val="20"/>
        </w:rPr>
        <w:t>;</w:t>
      </w:r>
    </w:p>
    <w:p w14:paraId="51D53B25" w14:textId="77777777" w:rsidR="007E5C4A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pobrał </w:t>
      </w:r>
      <w:r>
        <w:rPr>
          <w:rFonts w:asciiTheme="minorHAnsi" w:hAnsiTheme="minorHAnsi" w:cstheme="minorHAnsi"/>
          <w:sz w:val="20"/>
          <w:szCs w:val="20"/>
        </w:rPr>
        <w:t>refundację</w:t>
      </w:r>
      <w:r w:rsidRPr="00357480">
        <w:rPr>
          <w:rFonts w:asciiTheme="minorHAnsi" w:hAnsiTheme="minorHAnsi" w:cstheme="minorHAnsi"/>
          <w:sz w:val="20"/>
          <w:szCs w:val="20"/>
        </w:rPr>
        <w:t xml:space="preserve"> nienależnie lub w nadmiernej wysokości;</w:t>
      </w:r>
    </w:p>
    <w:p w14:paraId="7C4AD746" w14:textId="77777777" w:rsidR="007E5C4A" w:rsidRPr="00357480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odmawia zwrotu niewykorzystanej kwoty zaliczki;</w:t>
      </w:r>
    </w:p>
    <w:p w14:paraId="5E319AA7" w14:textId="77777777" w:rsidR="007E5C4A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naruszył inne postanowienia Umowy skutkujące niemożliwo</w:t>
      </w:r>
      <w:r>
        <w:rPr>
          <w:rFonts w:asciiTheme="minorHAnsi" w:hAnsiTheme="minorHAnsi" w:cstheme="minorHAnsi"/>
          <w:sz w:val="20"/>
          <w:szCs w:val="20"/>
        </w:rPr>
        <w:t>ścią jej prawidłowej realizacji;</w:t>
      </w:r>
    </w:p>
    <w:p w14:paraId="3006ED2F" w14:textId="77777777" w:rsidR="007E5C4A" w:rsidRPr="00646BAE" w:rsidRDefault="007E5C4A" w:rsidP="007E5C4A">
      <w:pPr>
        <w:pStyle w:val="Teksttreci20"/>
        <w:numPr>
          <w:ilvl w:val="1"/>
          <w:numId w:val="41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646BAE">
        <w:rPr>
          <w:rFonts w:asciiTheme="minorHAnsi" w:hAnsiTheme="minorHAnsi" w:cstheme="minorHAnsi"/>
          <w:sz w:val="20"/>
          <w:szCs w:val="20"/>
        </w:rPr>
        <w:t>na wniosek Przedsiębiorcy w przypadku rezygnacji z korzystania z usług rozwojowych.</w:t>
      </w:r>
    </w:p>
    <w:p w14:paraId="14C5E8DD" w14:textId="77777777" w:rsidR="007E5C4A" w:rsidRDefault="007E5C4A" w:rsidP="007E5C4A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W przypadku rozwiązania Umowy z przyczyn, o których mowa w ust. 1, Przedsiębiorcy nie przysługuje odszkodowanie.</w:t>
      </w:r>
    </w:p>
    <w:p w14:paraId="07831006" w14:textId="77777777" w:rsidR="007E5C4A" w:rsidRDefault="007E5C4A" w:rsidP="007E5C4A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>W związku z niewykonaniem lub nienależytym wykonaniem przez Przedsiębiorcę obowiązków wynikających z Umowy w zakresie, w jakim takie niewykonanie lub nienależyte wykonanie jest wynikiem działania siły wyższej, Przedsiębiorca jest zobowiązany do niezwłocznego poinformowania Operatora o tym fakcie, 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4A0A7053" w14:textId="77777777" w:rsidR="007E5C4A" w:rsidRDefault="007E5C4A" w:rsidP="007E5C4A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 xml:space="preserve">Przedsiębiorca nie będzie odpowiedzialny wobec Operatora lub uznany za naruszającego postanowienia Umowy w związku z niewykonaniem lub nienależytym wykonaniem obowiązków wynikających z Umowy w zakresie, w jakim takie niewykonanie lub nienależyte wykonanie jest wynikiem siły wyższej. </w:t>
      </w:r>
    </w:p>
    <w:p w14:paraId="0D83F832" w14:textId="77777777" w:rsidR="007E5C4A" w:rsidRPr="00B0553B" w:rsidRDefault="007E5C4A" w:rsidP="007E5C4A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>W przypadku rozwiązania Umowy w trybie, o którym mowa w ust. 1 pkt 1.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B0553B">
        <w:rPr>
          <w:rFonts w:asciiTheme="minorHAnsi" w:hAnsiTheme="minorHAnsi" w:cstheme="minorHAnsi"/>
          <w:sz w:val="20"/>
          <w:szCs w:val="20"/>
        </w:rPr>
        <w:t>-1.</w:t>
      </w:r>
      <w:r>
        <w:rPr>
          <w:rFonts w:asciiTheme="minorHAnsi" w:hAnsiTheme="minorHAnsi" w:cstheme="minorHAnsi"/>
          <w:sz w:val="20"/>
          <w:szCs w:val="20"/>
        </w:rPr>
        <w:t>9</w:t>
      </w:r>
      <w:r w:rsidRPr="00B0553B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refundacja / zaliczka</w:t>
      </w:r>
      <w:r w:rsidRPr="00B0553B">
        <w:rPr>
          <w:rFonts w:asciiTheme="minorHAnsi" w:hAnsiTheme="minorHAnsi" w:cstheme="minorHAnsi"/>
          <w:sz w:val="20"/>
          <w:szCs w:val="20"/>
        </w:rPr>
        <w:t xml:space="preserve"> podlega zwrotowi, w terminie 14 dni kalendarzowych od dnia stwierdzenia okoliczności uzasadniających </w:t>
      </w:r>
      <w:r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zwrot, wraz z odsetkami w wysokości określonej jak dla zaległości podatkowych naliczonymi od dnia przekazania </w:t>
      </w:r>
      <w:r>
        <w:rPr>
          <w:rFonts w:asciiTheme="minorHAnsi" w:hAnsiTheme="minorHAnsi" w:cstheme="minorHAnsi"/>
          <w:sz w:val="20"/>
          <w:szCs w:val="20"/>
        </w:rPr>
        <w:t>refundacji / zaliczki</w:t>
      </w:r>
      <w:r w:rsidRPr="00B0553B">
        <w:rPr>
          <w:rFonts w:asciiTheme="minorHAnsi" w:hAnsiTheme="minorHAnsi" w:cstheme="minorHAnsi"/>
          <w:sz w:val="20"/>
          <w:szCs w:val="20"/>
        </w:rPr>
        <w:t xml:space="preserve"> na rachunek bankowy Przedsiębiorcy do dnia </w:t>
      </w:r>
      <w:r>
        <w:rPr>
          <w:rFonts w:asciiTheme="minorHAnsi" w:hAnsiTheme="minorHAnsi" w:cstheme="minorHAnsi"/>
          <w:sz w:val="20"/>
          <w:szCs w:val="20"/>
        </w:rPr>
        <w:t>jej</w:t>
      </w:r>
      <w:r w:rsidRPr="00B0553B">
        <w:rPr>
          <w:rFonts w:asciiTheme="minorHAnsi" w:hAnsiTheme="minorHAnsi" w:cstheme="minorHAnsi"/>
          <w:sz w:val="20"/>
          <w:szCs w:val="20"/>
        </w:rPr>
        <w:t xml:space="preserve"> zwrotu.</w:t>
      </w:r>
    </w:p>
    <w:p w14:paraId="1AD55A0D" w14:textId="77777777" w:rsidR="007E5C4A" w:rsidRPr="00B0553B" w:rsidRDefault="007E5C4A" w:rsidP="007E5C4A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5EC6DEE" w14:textId="77777777" w:rsidR="007E5C4A" w:rsidRPr="00357480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357480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>9</w:t>
      </w:r>
    </w:p>
    <w:p w14:paraId="5A4208B2" w14:textId="77777777" w:rsidR="007E5C4A" w:rsidRPr="00357480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32546836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Wszelkie zmiany postanowień umowy wymagają zawarcia aneksu. Aneks pod rygorem nieważności wymaga zachowania formy pisemnej lub elektronicznej (tj. przy użyciu kwalifikowanego podpisu elektronicznego). Strony dopuszczają również możliwość zawarcia aneksu w formie mieszanej (z dochowaniem rygoru </w:t>
      </w:r>
      <w:r>
        <w:rPr>
          <w:rFonts w:asciiTheme="minorHAnsi" w:hAnsiTheme="minorHAnsi" w:cstheme="minorHAnsi"/>
          <w:sz w:val="20"/>
          <w:szCs w:val="20"/>
        </w:rPr>
        <w:lastRenderedPageBreak/>
        <w:t>ważności), tj. poprzez złożenia oświadczenia woli przez jedną ze Stron w formie pisemnej lub elektronicznej, podczas gdy druga Strona złoży oświadczenie opatrzone podpisem elektronicznym złożonym za pośrednictwem profilu zaufanego funkcjonującego na ogólnopolskiej platformie teleinformatycznej e-</w:t>
      </w:r>
      <w:proofErr w:type="spellStart"/>
      <w:r>
        <w:rPr>
          <w:rFonts w:asciiTheme="minorHAnsi" w:hAnsiTheme="minorHAnsi" w:cstheme="minorHAnsi"/>
          <w:sz w:val="20"/>
          <w:szCs w:val="20"/>
        </w:rPr>
        <w:t>puap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B2EA765" w14:textId="120C921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Oświadczenia woli Stron umowy wymagają, pod rygorem nieważności podpisu własnoręcznego lub </w:t>
      </w:r>
      <w:r w:rsidRPr="006E6A28">
        <w:rPr>
          <w:rFonts w:asciiTheme="minorHAnsi" w:hAnsiTheme="minorHAnsi" w:cstheme="minorHAnsi"/>
          <w:sz w:val="20"/>
          <w:szCs w:val="20"/>
        </w:rPr>
        <w:t>kwalifikowan</w:t>
      </w:r>
      <w:r>
        <w:rPr>
          <w:rFonts w:asciiTheme="minorHAnsi" w:hAnsiTheme="minorHAnsi" w:cstheme="minorHAnsi"/>
          <w:sz w:val="20"/>
          <w:szCs w:val="20"/>
        </w:rPr>
        <w:t>ego</w:t>
      </w:r>
      <w:r w:rsidRPr="006E6A28">
        <w:rPr>
          <w:rFonts w:asciiTheme="minorHAnsi" w:hAnsiTheme="minorHAnsi" w:cstheme="minorHAnsi"/>
          <w:sz w:val="20"/>
          <w:szCs w:val="20"/>
        </w:rPr>
        <w:t xml:space="preserve"> podpis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6E6A28">
        <w:rPr>
          <w:rFonts w:asciiTheme="minorHAnsi" w:hAnsiTheme="minorHAnsi" w:cstheme="minorHAnsi"/>
          <w:sz w:val="20"/>
          <w:szCs w:val="20"/>
        </w:rPr>
        <w:t xml:space="preserve"> elektroniczn</w:t>
      </w:r>
      <w:r>
        <w:rPr>
          <w:rFonts w:asciiTheme="minorHAnsi" w:hAnsiTheme="minorHAnsi" w:cstheme="minorHAnsi"/>
          <w:sz w:val="20"/>
          <w:szCs w:val="20"/>
        </w:rPr>
        <w:t>ego</w:t>
      </w:r>
      <w:r w:rsidRPr="006E6A2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poświadczonego ważnym </w:t>
      </w:r>
      <w:r w:rsidRPr="006E6A28">
        <w:rPr>
          <w:rFonts w:asciiTheme="minorHAnsi" w:hAnsiTheme="minorHAnsi" w:cstheme="minorHAnsi"/>
          <w:sz w:val="20"/>
          <w:szCs w:val="20"/>
        </w:rPr>
        <w:t xml:space="preserve">certyfikatem </w:t>
      </w:r>
      <w:r>
        <w:rPr>
          <w:rFonts w:asciiTheme="minorHAnsi" w:hAnsiTheme="minorHAnsi" w:cstheme="minorHAnsi"/>
          <w:sz w:val="20"/>
          <w:szCs w:val="20"/>
        </w:rPr>
        <w:t xml:space="preserve">kwalifikowanym lub </w:t>
      </w:r>
      <w:r w:rsidRPr="006E6A28">
        <w:rPr>
          <w:rFonts w:asciiTheme="minorHAnsi" w:hAnsiTheme="minorHAnsi" w:cstheme="minorHAnsi"/>
          <w:sz w:val="20"/>
          <w:szCs w:val="20"/>
        </w:rPr>
        <w:t>podpis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6E6A2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elektronicznego </w:t>
      </w:r>
      <w:r w:rsidRPr="006E6A28">
        <w:rPr>
          <w:rFonts w:asciiTheme="minorHAnsi" w:hAnsiTheme="minorHAnsi" w:cstheme="minorHAnsi"/>
          <w:sz w:val="20"/>
          <w:szCs w:val="20"/>
        </w:rPr>
        <w:t>złożon</w:t>
      </w:r>
      <w:r>
        <w:rPr>
          <w:rFonts w:asciiTheme="minorHAnsi" w:hAnsiTheme="minorHAnsi" w:cstheme="minorHAnsi"/>
          <w:sz w:val="20"/>
          <w:szCs w:val="20"/>
        </w:rPr>
        <w:t>ego</w:t>
      </w:r>
      <w:r w:rsidRPr="006E6A28">
        <w:rPr>
          <w:rFonts w:asciiTheme="minorHAnsi" w:hAnsiTheme="minorHAnsi" w:cstheme="minorHAnsi"/>
          <w:sz w:val="20"/>
          <w:szCs w:val="20"/>
        </w:rPr>
        <w:t xml:space="preserve"> za pośrednictwem </w:t>
      </w:r>
      <w:r>
        <w:rPr>
          <w:rFonts w:asciiTheme="minorHAnsi" w:hAnsiTheme="minorHAnsi" w:cstheme="minorHAnsi"/>
          <w:sz w:val="20"/>
          <w:szCs w:val="20"/>
        </w:rPr>
        <w:t xml:space="preserve">profilu zaufanego funkcjonującego na ogólnopolskiej </w:t>
      </w:r>
      <w:r w:rsidRPr="006E6A28">
        <w:rPr>
          <w:rFonts w:asciiTheme="minorHAnsi" w:hAnsiTheme="minorHAnsi" w:cstheme="minorHAnsi"/>
          <w:sz w:val="20"/>
          <w:szCs w:val="20"/>
        </w:rPr>
        <w:t>platform</w:t>
      </w:r>
      <w:r>
        <w:rPr>
          <w:rFonts w:asciiTheme="minorHAnsi" w:hAnsiTheme="minorHAnsi" w:cstheme="minorHAnsi"/>
          <w:sz w:val="20"/>
          <w:szCs w:val="20"/>
        </w:rPr>
        <w:t xml:space="preserve">ie teleinformatycznej </w:t>
      </w:r>
      <w:r w:rsidRPr="006E6A28">
        <w:rPr>
          <w:rFonts w:asciiTheme="minorHAnsi" w:hAnsiTheme="minorHAnsi" w:cstheme="minorHAnsi"/>
          <w:sz w:val="20"/>
          <w:szCs w:val="20"/>
        </w:rPr>
        <w:t>e-</w:t>
      </w:r>
      <w:proofErr w:type="spellStart"/>
      <w:r w:rsidRPr="006E6A28">
        <w:rPr>
          <w:rFonts w:asciiTheme="minorHAnsi" w:hAnsiTheme="minorHAnsi" w:cstheme="minorHAnsi"/>
          <w:sz w:val="20"/>
          <w:szCs w:val="20"/>
        </w:rPr>
        <w:t>puap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E6A28">
        <w:rPr>
          <w:rFonts w:asciiTheme="minorHAnsi" w:hAnsiTheme="minorHAnsi" w:cstheme="minorHAnsi"/>
          <w:sz w:val="20"/>
          <w:szCs w:val="20"/>
        </w:rPr>
        <w:t>.</w:t>
      </w:r>
    </w:p>
    <w:p w14:paraId="77D8CE57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C57EB">
        <w:rPr>
          <w:rFonts w:asciiTheme="minorHAnsi" w:hAnsiTheme="minorHAnsi" w:cstheme="minorHAnsi"/>
          <w:sz w:val="20"/>
          <w:szCs w:val="20"/>
        </w:rPr>
        <w:t>Prawa i obowiązki Przedsiębiorcy wynikające z Umowy nie mogą być przenoszone na rzecz osób trzecich bez uprzedniej zgody Operatora.</w:t>
      </w:r>
    </w:p>
    <w:p w14:paraId="5370DB29" w14:textId="77777777" w:rsidR="007E5C4A" w:rsidRPr="002C57EB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C57EB">
        <w:rPr>
          <w:rFonts w:asciiTheme="minorHAnsi" w:hAnsiTheme="minorHAnsi" w:cstheme="minorHAnsi"/>
          <w:sz w:val="20"/>
          <w:szCs w:val="20"/>
        </w:rPr>
        <w:t xml:space="preserve">Przedsiębiorca zobowiązuje się, w okresie obowiązywania Umowy, do niezwłocznego powiadamiania Operatora o wszelkich zmianach prawno-organizacyjnych w swoim statusie oraz danych identyfikacyjnych. </w:t>
      </w:r>
    </w:p>
    <w:p w14:paraId="2B94A1F7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>Strony będą dążyły do rozwiązywania sporów powstałych w związku z realizacją Umowy w drodze negocjacji.</w:t>
      </w:r>
    </w:p>
    <w:p w14:paraId="0016540E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0553B">
        <w:rPr>
          <w:rFonts w:asciiTheme="minorHAnsi" w:hAnsiTheme="minorHAnsi" w:cstheme="minorHAnsi"/>
          <w:sz w:val="20"/>
          <w:szCs w:val="20"/>
        </w:rPr>
        <w:t>W przypadku braku osiągnięcia rozwiązania sporu w drodze negocjacji sprawa jest rozstrzygana przez sąd powszechny właściwy dla siedziby Operatora.</w:t>
      </w:r>
    </w:p>
    <w:p w14:paraId="73A34FF6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Jeżeli Operator poniesie szkodę w następstwie zdarzenia określonego w niniejszym paragrafie, Przedsiębiorca naprawi szkodę w podwójnej wysokości.</w:t>
      </w:r>
    </w:p>
    <w:p w14:paraId="5B3F7705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W zakresie nieuregulowanym Umową mają zastosowanie przepisy Kodeksu Cywilnego.</w:t>
      </w:r>
    </w:p>
    <w:p w14:paraId="2CC5DC99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Umowa została sporządzona w dwóch egzemplarzach o jednakowej treści, w tym jeden dla Operatora, a jeden dla Przedsiębiorcy.</w:t>
      </w:r>
    </w:p>
    <w:p w14:paraId="3DACB4FF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Umowie.</w:t>
      </w:r>
    </w:p>
    <w:p w14:paraId="25A86531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W wypadku nie poinformowania drugiej Strony o zmianie adresu siedziby albo innych danych istotnych dla skuteczności doręczenia, pismo wysłane na adres wskazany w Umowie uznaje się za doręczone.</w:t>
      </w:r>
    </w:p>
    <w:p w14:paraId="483ED860" w14:textId="77777777" w:rsidR="007E5C4A" w:rsidRDefault="007E5C4A" w:rsidP="007E5C4A">
      <w:pPr>
        <w:pStyle w:val="Teksttreci20"/>
        <w:numPr>
          <w:ilvl w:val="0"/>
          <w:numId w:val="13"/>
        </w:numPr>
        <w:shd w:val="clear" w:color="auto" w:fill="auto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8DA">
        <w:rPr>
          <w:rFonts w:asciiTheme="minorHAnsi" w:hAnsiTheme="minorHAnsi" w:cstheme="minorHAnsi"/>
          <w:sz w:val="20"/>
          <w:szCs w:val="20"/>
        </w:rPr>
        <w:t>Podobny skutek wywołuje odmowa przez Stronę Umowy przyjęcia przesyłki adresowanej do niej, jak też niedoręczenie jej przez doręczyciela z przyczyn leżących po stronie adresata lub awizowanej.</w:t>
      </w:r>
    </w:p>
    <w:p w14:paraId="2DFFB0F8" w14:textId="77777777" w:rsidR="007E5C4A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534E89E" w14:textId="77777777" w:rsidR="007E5C4A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9CCDD07" w14:textId="77777777" w:rsidR="007E5C4A" w:rsidRDefault="007E5C4A" w:rsidP="007E5C4A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4B286D">
        <w:rPr>
          <w:rFonts w:asciiTheme="minorHAnsi" w:hAnsiTheme="minorHAnsi" w:cstheme="minorHAnsi"/>
          <w:sz w:val="20"/>
          <w:szCs w:val="20"/>
        </w:rPr>
        <w:t>Załączniki:</w:t>
      </w:r>
    </w:p>
    <w:p w14:paraId="63481109" w14:textId="77777777" w:rsidR="007E5C4A" w:rsidRDefault="007E5C4A" w:rsidP="007E5C4A">
      <w:pPr>
        <w:pStyle w:val="Akapitzlist"/>
        <w:keepNext/>
        <w:keepLines/>
        <w:numPr>
          <w:ilvl w:val="1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Formularz zgłoszeniowy Przedsiębiorstwa wraz z załącznikami</w:t>
      </w:r>
    </w:p>
    <w:p w14:paraId="5EC268A6" w14:textId="77777777" w:rsidR="007E5C4A" w:rsidRDefault="007E5C4A" w:rsidP="007E5C4A">
      <w:pPr>
        <w:pStyle w:val="Akapitzlist"/>
        <w:keepNext/>
        <w:keepLines/>
        <w:numPr>
          <w:ilvl w:val="1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o aktualności danych zawartych w Formularzu zgłoszeniowym Przedsiębiorstwa</w:t>
      </w:r>
    </w:p>
    <w:p w14:paraId="63359519" w14:textId="77777777" w:rsidR="007E5C4A" w:rsidRDefault="007E5C4A" w:rsidP="007E5C4A">
      <w:pPr>
        <w:pStyle w:val="Akapitzlist"/>
        <w:keepNext/>
        <w:keepLines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9A5D665" w14:textId="77777777" w:rsidR="007E5C4A" w:rsidRPr="000676AD" w:rsidRDefault="007E5C4A" w:rsidP="007E5C4A">
      <w:pPr>
        <w:pStyle w:val="Akapitzlist"/>
        <w:keepNext/>
        <w:keepLines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A1EB344" w14:textId="77777777" w:rsidR="007E5C4A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Przedsiębiorca    </w:t>
      </w:r>
      <w:r w:rsidRPr="00357480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Pr="00357480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Pr="00357480">
        <w:rPr>
          <w:rFonts w:asciiTheme="minorHAnsi" w:hAnsiTheme="minorHAnsi" w:cstheme="minorHAnsi"/>
          <w:sz w:val="20"/>
          <w:szCs w:val="20"/>
        </w:rPr>
        <w:t>Operator</w:t>
      </w:r>
    </w:p>
    <w:p w14:paraId="56CFF19F" w14:textId="77777777" w:rsidR="007E5C4A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754A44" w14:textId="77777777" w:rsidR="007E5C4A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AEBC96" w14:textId="77777777" w:rsidR="007E5C4A" w:rsidRPr="00357480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285B4F1" w14:textId="77777777" w:rsidR="007E5C4A" w:rsidRPr="00357480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7B41FE" w14:textId="77777777" w:rsidR="007E5C4A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7BB27" wp14:editId="4D73C0A1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156824" w14:textId="77777777" w:rsidR="007E5C4A" w:rsidRPr="00874990" w:rsidRDefault="007E5C4A" w:rsidP="007E5C4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24902BA" w14:textId="77777777" w:rsidR="007E5C4A" w:rsidRDefault="007E5C4A" w:rsidP="007E5C4A">
                            <w:pPr>
                              <w:jc w:val="center"/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  <w:t>(Pieczęć i czytelny podpis osoby/osób uprawnionej do reprezentowania 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7BB2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" fillcolor="window" stroked="f" strokeweight=".5pt">
                <v:textbox>
                  <w:txbxContent>
                    <w:p w14:paraId="5A156824" w14:textId="77777777" w:rsidR="007E5C4A" w:rsidRPr="00874990" w:rsidRDefault="007E5C4A" w:rsidP="007E5C4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24902BA" w14:textId="77777777" w:rsidR="007E5C4A" w:rsidRDefault="007E5C4A" w:rsidP="007E5C4A">
                      <w:pPr>
                        <w:jc w:val="center"/>
                      </w:pPr>
                      <w:r w:rsidRPr="00874990"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  <w:t>(Pieczęć i czytelny podpis osoby/osób uprawnionej do reprezentowania 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57480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1BBD3" wp14:editId="797F7799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A3E49" w14:textId="77777777" w:rsidR="007E5C4A" w:rsidRPr="00874990" w:rsidRDefault="007E5C4A" w:rsidP="007E5C4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2C345083" w14:textId="77777777" w:rsidR="007E5C4A" w:rsidRPr="00874990" w:rsidRDefault="007E5C4A" w:rsidP="007E5C4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1BBD3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" fillcolor="white [3201]" stroked="f" strokeweight=".5pt">
                <v:textbox>
                  <w:txbxContent>
                    <w:p w14:paraId="45FA3E49" w14:textId="77777777" w:rsidR="007E5C4A" w:rsidRPr="00874990" w:rsidRDefault="007E5C4A" w:rsidP="007E5C4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2C345083" w14:textId="77777777" w:rsidR="007E5C4A" w:rsidRPr="00874990" w:rsidRDefault="007E5C4A" w:rsidP="007E5C4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7480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499F68D7" w14:textId="77777777" w:rsidR="007E5C4A" w:rsidRPr="00357480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85E975" w14:textId="77777777" w:rsidR="007E5C4A" w:rsidRPr="00357480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14:paraId="4359EFD1" w14:textId="77777777" w:rsidR="007E5C4A" w:rsidRPr="00357480" w:rsidRDefault="007E5C4A" w:rsidP="007E5C4A">
      <w:pPr>
        <w:widowControl w:val="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C51F53F" w14:textId="77777777" w:rsidR="007E5C4A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column"/>
      </w:r>
    </w:p>
    <w:p w14:paraId="1F3A674D" w14:textId="77777777" w:rsidR="007E5C4A" w:rsidRPr="0083219B" w:rsidRDefault="007E5C4A" w:rsidP="007E5C4A">
      <w:pPr>
        <w:jc w:val="right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83219B">
        <w:rPr>
          <w:rFonts w:asciiTheme="minorHAnsi" w:hAnsiTheme="minorHAnsi" w:cstheme="minorHAnsi"/>
          <w:b/>
          <w:bCs/>
          <w:i/>
          <w:iCs/>
          <w:sz w:val="16"/>
          <w:szCs w:val="16"/>
          <w:lang w:val="fr-FR" w:eastAsia="fr-FR"/>
        </w:rPr>
        <w:t xml:space="preserve">Załącznik 2 do Umowy zaliczkowo-refundacyjnej </w:t>
      </w:r>
      <w:r w:rsidRPr="0083219B">
        <w:rPr>
          <w:rFonts w:asciiTheme="minorHAnsi" w:hAnsiTheme="minorHAnsi" w:cstheme="minorHAnsi"/>
          <w:b/>
          <w:i/>
          <w:iCs/>
          <w:sz w:val="16"/>
          <w:szCs w:val="16"/>
        </w:rPr>
        <w:t>w projekcie</w:t>
      </w:r>
    </w:p>
    <w:p w14:paraId="1E99C0BA" w14:textId="77777777" w:rsidR="007E5C4A" w:rsidRPr="0083219B" w:rsidRDefault="007E5C4A" w:rsidP="007E5C4A">
      <w:pPr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83219B">
        <w:rPr>
          <w:rFonts w:asciiTheme="minorHAnsi" w:hAnsiTheme="minorHAnsi" w:cstheme="minorHAnsi"/>
          <w:b/>
          <w:i/>
          <w:iCs/>
          <w:sz w:val="16"/>
          <w:szCs w:val="16"/>
        </w:rPr>
        <w:t xml:space="preserve"> „Akademia Menadżera” [zadania COVID] nr POWR.02.21.00-00-3014/18</w:t>
      </w:r>
    </w:p>
    <w:p w14:paraId="0B836B8D" w14:textId="77777777" w:rsidR="007E5C4A" w:rsidRPr="00235381" w:rsidRDefault="007E5C4A" w:rsidP="007E5C4A">
      <w:pPr>
        <w:pStyle w:val="Tekstpodstawowy"/>
        <w:ind w:right="-1276" w:hanging="851"/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  <w:r w:rsidRPr="00235381">
        <w:rPr>
          <w:rFonts w:asciiTheme="minorHAnsi" w:hAnsiTheme="minorHAnsi" w:cstheme="minorHAnsi"/>
          <w:b/>
          <w:sz w:val="22"/>
          <w:szCs w:val="22"/>
        </w:rPr>
        <w:t>OŚWIADCZENIE O AKTUALNOŚCI DANYCH ZAWARTYCH W FORMULARZU ZGŁOSZENIOWYM PRZEDSIĘBIORSTWA</w:t>
      </w:r>
    </w:p>
    <w:tbl>
      <w:tblPr>
        <w:tblW w:w="948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648"/>
      </w:tblGrid>
      <w:tr w:rsidR="007E5C4A" w:rsidRPr="000676AD" w14:paraId="5BE80928" w14:textId="77777777" w:rsidTr="00404138">
        <w:trPr>
          <w:trHeight w:val="579"/>
        </w:trPr>
        <w:tc>
          <w:tcPr>
            <w:tcW w:w="2835" w:type="dxa"/>
            <w:shd w:val="clear" w:color="auto" w:fill="F2F2F2"/>
            <w:vAlign w:val="center"/>
          </w:tcPr>
          <w:p w14:paraId="4BC1BABE" w14:textId="77777777" w:rsidR="007E5C4A" w:rsidRPr="000676AD" w:rsidRDefault="007E5C4A" w:rsidP="00404138">
            <w:pPr>
              <w:ind w:right="-28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  <w:p w14:paraId="6225DF8A" w14:textId="77777777" w:rsidR="007E5C4A" w:rsidRPr="000676AD" w:rsidRDefault="007E5C4A" w:rsidP="00404138">
            <w:pPr>
              <w:ind w:right="-285"/>
              <w:rPr>
                <w:rFonts w:asciiTheme="minorHAnsi" w:hAnsiTheme="minorHAnsi" w:cstheme="minorHAnsi"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PRZEDSIĘBIORSTWA</w:t>
            </w:r>
          </w:p>
        </w:tc>
        <w:tc>
          <w:tcPr>
            <w:tcW w:w="6648" w:type="dxa"/>
            <w:vAlign w:val="center"/>
          </w:tcPr>
          <w:p w14:paraId="61FDAD23" w14:textId="77777777" w:rsidR="007E5C4A" w:rsidRPr="000676AD" w:rsidRDefault="007E5C4A" w:rsidP="00404138">
            <w:pPr>
              <w:ind w:right="-28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5C4A" w:rsidRPr="000676AD" w14:paraId="255C933F" w14:textId="77777777" w:rsidTr="00404138">
        <w:trPr>
          <w:trHeight w:val="395"/>
        </w:trPr>
        <w:tc>
          <w:tcPr>
            <w:tcW w:w="2835" w:type="dxa"/>
            <w:shd w:val="clear" w:color="auto" w:fill="F2F2F2"/>
            <w:vAlign w:val="center"/>
          </w:tcPr>
          <w:p w14:paraId="6FB41D84" w14:textId="77777777" w:rsidR="007E5C4A" w:rsidRPr="000676AD" w:rsidRDefault="007E5C4A" w:rsidP="00404138">
            <w:pPr>
              <w:ind w:right="-285"/>
              <w:rPr>
                <w:rFonts w:asciiTheme="minorHAnsi" w:hAnsiTheme="minorHAnsi" w:cstheme="minorHAnsi"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6648" w:type="dxa"/>
            <w:vAlign w:val="center"/>
          </w:tcPr>
          <w:p w14:paraId="6BDD56EC" w14:textId="77777777" w:rsidR="007E5C4A" w:rsidRPr="000676AD" w:rsidRDefault="007E5C4A" w:rsidP="00404138">
            <w:pPr>
              <w:ind w:right="-28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89A6EF" w14:textId="77777777" w:rsidR="007E5C4A" w:rsidRPr="000676AD" w:rsidRDefault="007E5C4A" w:rsidP="007E5C4A">
      <w:pPr>
        <w:spacing w:line="240" w:lineRule="auto"/>
        <w:jc w:val="center"/>
        <w:rPr>
          <w:rFonts w:asciiTheme="minorHAnsi" w:hAnsiTheme="minorHAnsi" w:cstheme="minorHAnsi"/>
          <w:b/>
          <w:sz w:val="2"/>
          <w:szCs w:val="20"/>
        </w:rPr>
      </w:pPr>
    </w:p>
    <w:tbl>
      <w:tblPr>
        <w:tblStyle w:val="Tabela-Siatk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E5C4A" w:rsidRPr="000676AD" w14:paraId="2151D9CF" w14:textId="77777777" w:rsidTr="00404138">
        <w:trPr>
          <w:trHeight w:val="284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1AD610DE" w14:textId="77777777" w:rsidR="007E5C4A" w:rsidRPr="000676AD" w:rsidRDefault="007E5C4A" w:rsidP="007E5C4A">
            <w:pPr>
              <w:pStyle w:val="Akapitzlist"/>
              <w:numPr>
                <w:ilvl w:val="0"/>
                <w:numId w:val="71"/>
              </w:num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o spełnieniu kryteriów podmiotowych przez mikro, małego lub średniego przedsiębiorcę</w:t>
            </w:r>
          </w:p>
        </w:tc>
      </w:tr>
    </w:tbl>
    <w:p w14:paraId="5C1DA6C6" w14:textId="77777777" w:rsidR="007E5C4A" w:rsidRPr="000676AD" w:rsidRDefault="007E5C4A" w:rsidP="007E5C4A">
      <w:pPr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0676AD">
        <w:rPr>
          <w:rFonts w:asciiTheme="minorHAnsi" w:hAnsiTheme="minorHAnsi" w:cstheme="minorHAnsi"/>
          <w:bCs/>
          <w:sz w:val="20"/>
          <w:szCs w:val="20"/>
        </w:rPr>
        <w:t>Czy w okresie od momentu wypełnienia przez MŚP w formie elektronicznej Formularza zgłoszeniowego przedsiębiorstwa do momentu podpisania Umowy zaliczkowo-refundacyjnej zmianie uległy informacje dotyczące spełnieniu kryteriów podmiotowych przez mikro, małego lub średniego przedsiębiorcę?</w:t>
      </w:r>
    </w:p>
    <w:tbl>
      <w:tblPr>
        <w:tblW w:w="5017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813"/>
        <w:gridCol w:w="2031"/>
        <w:gridCol w:w="947"/>
        <w:gridCol w:w="2301"/>
        <w:gridCol w:w="829"/>
      </w:tblGrid>
      <w:tr w:rsidR="007E5C4A" w:rsidRPr="000676AD" w14:paraId="28A54C9F" w14:textId="77777777" w:rsidTr="00404138">
        <w:trPr>
          <w:trHeight w:val="346"/>
        </w:trPr>
        <w:tc>
          <w:tcPr>
            <w:tcW w:w="1186" w:type="pct"/>
            <w:vAlign w:val="center"/>
          </w:tcPr>
          <w:p w14:paraId="7893EC31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448" w:type="pct"/>
            <w:vAlign w:val="center"/>
          </w:tcPr>
          <w:p w14:paraId="5DD91414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19" w:type="pct"/>
            <w:vAlign w:val="center"/>
          </w:tcPr>
          <w:p w14:paraId="6BE41BE7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  <w:r w:rsidRPr="000676AD">
              <w:rPr>
                <w:rStyle w:val="Odwoanieprzypisudolnego"/>
                <w:rFonts w:asciiTheme="minorHAnsi" w:hAnsiTheme="minorHAnsi" w:cstheme="minorHAnsi"/>
              </w:rPr>
              <w:footnoteReference w:id="22"/>
            </w:r>
          </w:p>
        </w:tc>
        <w:tc>
          <w:tcPr>
            <w:tcW w:w="522" w:type="pct"/>
            <w:vAlign w:val="center"/>
          </w:tcPr>
          <w:p w14:paraId="290F688D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Cs w:val="17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68" w:type="pct"/>
          </w:tcPr>
          <w:p w14:paraId="4F2AB7F9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 DOTYCZY</w:t>
            </w:r>
          </w:p>
        </w:tc>
        <w:tc>
          <w:tcPr>
            <w:tcW w:w="457" w:type="pct"/>
          </w:tcPr>
          <w:p w14:paraId="34E0A1A0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68792CE7" w14:textId="77777777" w:rsidR="007E5C4A" w:rsidRPr="000676AD" w:rsidRDefault="007E5C4A" w:rsidP="007E5C4A">
      <w:pPr>
        <w:spacing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tbl>
      <w:tblPr>
        <w:tblStyle w:val="Tabela-Siatk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E5C4A" w:rsidRPr="000676AD" w14:paraId="58F39CAA" w14:textId="77777777" w:rsidTr="00404138">
        <w:trPr>
          <w:trHeight w:val="284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0BBC7C27" w14:textId="77777777" w:rsidR="007E5C4A" w:rsidRPr="000676AD" w:rsidRDefault="007E5C4A" w:rsidP="007E5C4A">
            <w:pPr>
              <w:pStyle w:val="Akapitzlist"/>
              <w:numPr>
                <w:ilvl w:val="0"/>
                <w:numId w:val="71"/>
              </w:num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Oświadczenie w zakresie spełniania kryteriów otrzymania pomocy de </w:t>
            </w:r>
            <w:proofErr w:type="spellStart"/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minimis</w:t>
            </w:r>
            <w:proofErr w:type="spellEnd"/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676AD">
              <w:rPr>
                <w:rFonts w:asciiTheme="minorHAnsi" w:hAnsiTheme="minorHAnsi" w:cstheme="minorHAnsi"/>
                <w:b/>
                <w:bCs/>
                <w:sz w:val="16"/>
                <w:szCs w:val="20"/>
              </w:rPr>
              <w:t>(jeśli dotyczy)</w:t>
            </w:r>
          </w:p>
        </w:tc>
      </w:tr>
    </w:tbl>
    <w:p w14:paraId="14CDFDF4" w14:textId="77777777" w:rsidR="007E5C4A" w:rsidRPr="000676AD" w:rsidRDefault="007E5C4A" w:rsidP="007E5C4A">
      <w:pPr>
        <w:spacing w:line="240" w:lineRule="auto"/>
        <w:rPr>
          <w:rFonts w:asciiTheme="minorHAnsi" w:hAnsiTheme="minorHAnsi" w:cstheme="minorHAnsi"/>
          <w:bCs/>
          <w:sz w:val="20"/>
        </w:rPr>
      </w:pPr>
      <w:r w:rsidRPr="000676AD">
        <w:rPr>
          <w:rFonts w:asciiTheme="minorHAnsi" w:hAnsiTheme="minorHAnsi" w:cstheme="minorHAnsi"/>
          <w:bCs/>
          <w:sz w:val="20"/>
        </w:rPr>
        <w:t>Czy w okresie od momentu wypełnienia przez MŚP w formie elektronicznej</w:t>
      </w:r>
      <w:r w:rsidRPr="000676AD">
        <w:rPr>
          <w:rFonts w:asciiTheme="minorHAnsi" w:hAnsiTheme="minorHAnsi" w:cstheme="minorHAnsi"/>
          <w:bCs/>
          <w:sz w:val="20"/>
          <w:szCs w:val="20"/>
        </w:rPr>
        <w:t xml:space="preserve"> Formularza zgłoszeniowego przedsiębiorstwa</w:t>
      </w:r>
      <w:r w:rsidRPr="000676AD">
        <w:rPr>
          <w:rFonts w:asciiTheme="minorHAnsi" w:hAnsiTheme="minorHAnsi" w:cstheme="minorHAnsi"/>
          <w:bCs/>
          <w:sz w:val="20"/>
        </w:rPr>
        <w:t xml:space="preserve"> do momentu podpisania </w:t>
      </w:r>
      <w:r w:rsidRPr="000676AD">
        <w:rPr>
          <w:rFonts w:asciiTheme="minorHAnsi" w:hAnsiTheme="minorHAnsi" w:cstheme="minorHAnsi"/>
          <w:bCs/>
          <w:sz w:val="20"/>
          <w:szCs w:val="20"/>
        </w:rPr>
        <w:t xml:space="preserve">Umowy zaliczkowo-refundacyjnej </w:t>
      </w:r>
      <w:r w:rsidRPr="000676AD">
        <w:rPr>
          <w:rFonts w:asciiTheme="minorHAnsi" w:hAnsiTheme="minorHAnsi" w:cstheme="minorHAnsi"/>
          <w:bCs/>
          <w:sz w:val="20"/>
        </w:rPr>
        <w:t xml:space="preserve">zmianie uległy informacje dotyczące uzyskania pomocy de </w:t>
      </w:r>
      <w:proofErr w:type="spellStart"/>
      <w:r w:rsidRPr="000676AD">
        <w:rPr>
          <w:rFonts w:asciiTheme="minorHAnsi" w:hAnsiTheme="minorHAnsi" w:cstheme="minorHAnsi"/>
          <w:bCs/>
          <w:sz w:val="20"/>
        </w:rPr>
        <w:t>minimis</w:t>
      </w:r>
      <w:proofErr w:type="spellEnd"/>
      <w:r w:rsidRPr="000676AD">
        <w:rPr>
          <w:rFonts w:asciiTheme="minorHAnsi" w:hAnsiTheme="minorHAnsi" w:cstheme="minorHAnsi"/>
          <w:bCs/>
          <w:sz w:val="20"/>
        </w:rPr>
        <w:t xml:space="preserve"> przez jedno przedsiębiorstwo?</w:t>
      </w:r>
    </w:p>
    <w:tbl>
      <w:tblPr>
        <w:tblW w:w="5017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813"/>
        <w:gridCol w:w="2031"/>
        <w:gridCol w:w="947"/>
        <w:gridCol w:w="2301"/>
        <w:gridCol w:w="829"/>
      </w:tblGrid>
      <w:tr w:rsidR="007E5C4A" w:rsidRPr="000676AD" w14:paraId="0176200F" w14:textId="77777777" w:rsidTr="00404138">
        <w:trPr>
          <w:trHeight w:val="346"/>
        </w:trPr>
        <w:tc>
          <w:tcPr>
            <w:tcW w:w="1186" w:type="pct"/>
            <w:vAlign w:val="center"/>
          </w:tcPr>
          <w:p w14:paraId="3D942519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448" w:type="pct"/>
            <w:vAlign w:val="center"/>
          </w:tcPr>
          <w:p w14:paraId="77601768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19" w:type="pct"/>
            <w:vAlign w:val="center"/>
          </w:tcPr>
          <w:p w14:paraId="3C6EDD21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  <w:r w:rsidRPr="000676AD">
              <w:rPr>
                <w:rStyle w:val="Odwoanieprzypisudolnego"/>
                <w:rFonts w:asciiTheme="minorHAnsi" w:hAnsiTheme="minorHAnsi" w:cstheme="minorHAnsi"/>
              </w:rPr>
              <w:footnoteReference w:id="23"/>
            </w:r>
          </w:p>
        </w:tc>
        <w:tc>
          <w:tcPr>
            <w:tcW w:w="522" w:type="pct"/>
            <w:vAlign w:val="center"/>
          </w:tcPr>
          <w:p w14:paraId="042607A5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Cs w:val="17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68" w:type="pct"/>
          </w:tcPr>
          <w:p w14:paraId="41FFF173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 DOTYCZY</w:t>
            </w:r>
          </w:p>
        </w:tc>
        <w:tc>
          <w:tcPr>
            <w:tcW w:w="457" w:type="pct"/>
          </w:tcPr>
          <w:p w14:paraId="12DE9E93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2BB88AD6" w14:textId="77777777" w:rsidR="007E5C4A" w:rsidRPr="000676AD" w:rsidRDefault="007E5C4A" w:rsidP="007E5C4A">
      <w:pPr>
        <w:spacing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tbl>
      <w:tblPr>
        <w:tblStyle w:val="Tabela-Siatk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E5C4A" w:rsidRPr="000676AD" w14:paraId="366FA884" w14:textId="77777777" w:rsidTr="00404138">
        <w:trPr>
          <w:trHeight w:val="284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61B2EDBC" w14:textId="77777777" w:rsidR="007E5C4A" w:rsidRPr="00235381" w:rsidRDefault="007E5C4A" w:rsidP="007E5C4A">
            <w:pPr>
              <w:pStyle w:val="Akapitzlist"/>
              <w:numPr>
                <w:ilvl w:val="0"/>
                <w:numId w:val="71"/>
              </w:num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w zakresie spełniania kryteriów otrzymania pomocy publicznej na szkolenia/doradztwo</w:t>
            </w:r>
            <w:r w:rsidRPr="000676AD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</w:t>
            </w:r>
          </w:p>
          <w:p w14:paraId="28574144" w14:textId="77777777" w:rsidR="007E5C4A" w:rsidRPr="000676AD" w:rsidRDefault="007E5C4A" w:rsidP="007E5C4A">
            <w:pPr>
              <w:pStyle w:val="Akapitzlist"/>
              <w:numPr>
                <w:ilvl w:val="0"/>
                <w:numId w:val="71"/>
              </w:num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bCs/>
                <w:sz w:val="16"/>
                <w:szCs w:val="20"/>
              </w:rPr>
              <w:t>(jeśli dotyczy)</w:t>
            </w:r>
          </w:p>
        </w:tc>
      </w:tr>
    </w:tbl>
    <w:p w14:paraId="74A0AF7C" w14:textId="77777777" w:rsidR="007E5C4A" w:rsidRPr="000676AD" w:rsidRDefault="007E5C4A" w:rsidP="007E5C4A">
      <w:pPr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0676AD">
        <w:rPr>
          <w:rFonts w:asciiTheme="minorHAnsi" w:hAnsiTheme="minorHAnsi" w:cstheme="minorHAnsi"/>
          <w:bCs/>
          <w:sz w:val="20"/>
          <w:szCs w:val="20"/>
        </w:rPr>
        <w:t xml:space="preserve">Czy w okresie od momentu wypełnienia przez MŚP w formie elektronicznej Formularza zgłoszeniowego przedsiębiorstwa do momentu </w:t>
      </w:r>
      <w:r w:rsidRPr="000676AD">
        <w:rPr>
          <w:rFonts w:asciiTheme="minorHAnsi" w:hAnsiTheme="minorHAnsi" w:cstheme="minorHAnsi"/>
          <w:bCs/>
          <w:sz w:val="20"/>
        </w:rPr>
        <w:t xml:space="preserve">podpisania </w:t>
      </w:r>
      <w:r w:rsidRPr="000676AD">
        <w:rPr>
          <w:rFonts w:asciiTheme="minorHAnsi" w:hAnsiTheme="minorHAnsi" w:cstheme="minorHAnsi"/>
          <w:bCs/>
          <w:sz w:val="20"/>
          <w:szCs w:val="20"/>
        </w:rPr>
        <w:t>Umowy zaliczkowo-refundacyjnej zmianie uległy informacje dotyczące uzyskania pomocy na szkolenia lub doradztwo?</w:t>
      </w:r>
    </w:p>
    <w:tbl>
      <w:tblPr>
        <w:tblW w:w="5008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151"/>
        <w:gridCol w:w="815"/>
        <w:gridCol w:w="2030"/>
        <w:gridCol w:w="947"/>
        <w:gridCol w:w="2300"/>
        <w:gridCol w:w="813"/>
      </w:tblGrid>
      <w:tr w:rsidR="007E5C4A" w:rsidRPr="000676AD" w14:paraId="41779C07" w14:textId="77777777" w:rsidTr="00404138">
        <w:trPr>
          <w:trHeight w:val="346"/>
        </w:trPr>
        <w:tc>
          <w:tcPr>
            <w:tcW w:w="1187" w:type="pct"/>
            <w:vAlign w:val="center"/>
          </w:tcPr>
          <w:p w14:paraId="53791897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450" w:type="pct"/>
            <w:vAlign w:val="center"/>
          </w:tcPr>
          <w:p w14:paraId="67B12C19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21" w:type="pct"/>
            <w:vAlign w:val="center"/>
          </w:tcPr>
          <w:p w14:paraId="12F5B3B8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  <w:r w:rsidRPr="000676AD">
              <w:rPr>
                <w:rStyle w:val="Odwoanieprzypisudolnego"/>
                <w:rFonts w:asciiTheme="minorHAnsi" w:hAnsiTheme="minorHAnsi" w:cstheme="minorHAnsi"/>
              </w:rPr>
              <w:footnoteReference w:id="24"/>
            </w:r>
          </w:p>
        </w:tc>
        <w:tc>
          <w:tcPr>
            <w:tcW w:w="523" w:type="pct"/>
            <w:vAlign w:val="center"/>
          </w:tcPr>
          <w:p w14:paraId="76FC5E40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Cs w:val="17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0" w:type="pct"/>
          </w:tcPr>
          <w:p w14:paraId="4AB8B73C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 DOTYCZY</w:t>
            </w:r>
          </w:p>
        </w:tc>
        <w:tc>
          <w:tcPr>
            <w:tcW w:w="449" w:type="pct"/>
          </w:tcPr>
          <w:p w14:paraId="2B5A478C" w14:textId="77777777" w:rsidR="007E5C4A" w:rsidRPr="000676AD" w:rsidRDefault="007E5C4A" w:rsidP="00404138">
            <w:pPr>
              <w:spacing w:before="50" w:after="50" w:line="240" w:lineRule="auto"/>
              <w:ind w:righ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24A98E0A" w14:textId="77777777" w:rsidR="007E5C4A" w:rsidRPr="000676AD" w:rsidRDefault="007E5C4A" w:rsidP="007E5C4A">
      <w:pPr>
        <w:pStyle w:val="Tekstpodstawowy"/>
        <w:rPr>
          <w:rFonts w:asciiTheme="minorHAnsi" w:hAnsiTheme="minorHAnsi" w:cstheme="minorHAnsi"/>
          <w:bCs/>
          <w:color w:val="FF0000"/>
          <w:sz w:val="20"/>
          <w:szCs w:val="22"/>
        </w:rPr>
      </w:pPr>
    </w:p>
    <w:tbl>
      <w:tblPr>
        <w:tblStyle w:val="Tabela-Siatk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E5C4A" w:rsidRPr="000676AD" w14:paraId="7534D828" w14:textId="77777777" w:rsidTr="00404138">
        <w:trPr>
          <w:trHeight w:val="284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17BAD2C7" w14:textId="77777777" w:rsidR="007E5C4A" w:rsidRPr="000676AD" w:rsidRDefault="007E5C4A" w:rsidP="007E5C4A">
            <w:pPr>
              <w:pStyle w:val="Akapitzlist"/>
              <w:numPr>
                <w:ilvl w:val="0"/>
                <w:numId w:val="71"/>
              </w:numPr>
              <w:suppressAutoHyphens w:val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o potwierdzeniu wszystkich informacji przedstawionych przez Przedsiębiorstwo na etapie rekrutacji</w:t>
            </w:r>
          </w:p>
        </w:tc>
      </w:tr>
    </w:tbl>
    <w:p w14:paraId="07557BC2" w14:textId="77777777" w:rsidR="007E5C4A" w:rsidRPr="000676AD" w:rsidRDefault="007E5C4A" w:rsidP="007E5C4A">
      <w:pPr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0676AD">
        <w:rPr>
          <w:rFonts w:asciiTheme="minorHAnsi" w:hAnsiTheme="minorHAnsi" w:cstheme="minorHAnsi"/>
          <w:bCs/>
          <w:sz w:val="20"/>
          <w:szCs w:val="20"/>
        </w:rPr>
        <w:t>Czy w okresie od momentu wypełnienia przez MŚP w formie elektronicznej Formularza zgłoszeniowego przedsiębiorstwa do momentu podpisania Umowy zaliczkowo-refundacyjnej zmianie jakiekolwiek informacje przedstawione na etapie rekrutacji?</w:t>
      </w:r>
    </w:p>
    <w:tbl>
      <w:tblPr>
        <w:tblW w:w="5017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388"/>
        <w:gridCol w:w="1134"/>
        <w:gridCol w:w="3404"/>
        <w:gridCol w:w="1147"/>
      </w:tblGrid>
      <w:tr w:rsidR="007E5C4A" w:rsidRPr="000676AD" w14:paraId="3706F64E" w14:textId="77777777" w:rsidTr="00404138">
        <w:trPr>
          <w:trHeight w:val="346"/>
        </w:trPr>
        <w:tc>
          <w:tcPr>
            <w:tcW w:w="1867" w:type="pct"/>
            <w:vAlign w:val="center"/>
          </w:tcPr>
          <w:p w14:paraId="75797373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625" w:type="pct"/>
            <w:vAlign w:val="center"/>
          </w:tcPr>
          <w:p w14:paraId="4F4F08E6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76" w:type="pct"/>
            <w:vAlign w:val="center"/>
          </w:tcPr>
          <w:p w14:paraId="26153ECA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t>TAK</w:t>
            </w:r>
            <w:r w:rsidRPr="000676AD">
              <w:rPr>
                <w:rStyle w:val="Odwoanieprzypisudolnego"/>
                <w:rFonts w:asciiTheme="minorHAnsi" w:hAnsiTheme="minorHAnsi" w:cstheme="minorHAnsi"/>
              </w:rPr>
              <w:footnoteReference w:id="25"/>
            </w:r>
          </w:p>
        </w:tc>
        <w:tc>
          <w:tcPr>
            <w:tcW w:w="632" w:type="pct"/>
            <w:vAlign w:val="center"/>
          </w:tcPr>
          <w:p w14:paraId="1816A00E" w14:textId="77777777" w:rsidR="007E5C4A" w:rsidRPr="000676AD" w:rsidRDefault="007E5C4A" w:rsidP="00404138">
            <w:pPr>
              <w:spacing w:before="50" w:after="50" w:line="240" w:lineRule="auto"/>
              <w:jc w:val="center"/>
              <w:rPr>
                <w:rFonts w:asciiTheme="minorHAnsi" w:hAnsiTheme="minorHAnsi" w:cstheme="minorHAnsi"/>
                <w:b/>
                <w:szCs w:val="17"/>
              </w:rPr>
            </w:pP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E86ACF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676A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2123D12D" w14:textId="77777777" w:rsidR="007E5C4A" w:rsidRDefault="007E5C4A" w:rsidP="007E5C4A">
      <w:pPr>
        <w:pStyle w:val="Tekstpodstawowy"/>
        <w:rPr>
          <w:rFonts w:asciiTheme="minorHAnsi" w:hAnsiTheme="minorHAnsi" w:cstheme="minorHAnsi"/>
          <w:bCs/>
          <w:color w:val="FF0000"/>
          <w:sz w:val="20"/>
          <w:szCs w:val="22"/>
        </w:rPr>
      </w:pPr>
      <w:r w:rsidRPr="000676AD">
        <w:rPr>
          <w:rFonts w:asciiTheme="minorHAnsi" w:hAnsiTheme="minorHAnsi" w:cstheme="minorHAnsi"/>
          <w:bCs/>
          <w:color w:val="FF0000"/>
          <w:sz w:val="20"/>
          <w:szCs w:val="22"/>
        </w:rPr>
        <w:t xml:space="preserve">Uwaga: W przypadku zmiany warunków, o których mowa w niniejszym oświadczeniu w okresie od daty złożenia podpisu przez Przedsiębiorcę do dnia podpisania umowy przez MARR S.A., Przedsiębiorca zobowiązanym jest niezwłocznie poinformować MARR S.A.  </w:t>
      </w:r>
    </w:p>
    <w:p w14:paraId="761C5FB8" w14:textId="77777777" w:rsidR="007E5C4A" w:rsidRPr="000676AD" w:rsidRDefault="007E5C4A" w:rsidP="007E5C4A">
      <w:pPr>
        <w:pStyle w:val="Tekstpodstawowy"/>
        <w:rPr>
          <w:rFonts w:asciiTheme="minorHAnsi" w:hAnsiTheme="minorHAnsi" w:cstheme="minorHAnsi"/>
          <w:bCs/>
          <w:color w:val="FF0000"/>
          <w:sz w:val="20"/>
          <w:szCs w:val="22"/>
        </w:rPr>
      </w:pPr>
    </w:p>
    <w:tbl>
      <w:tblPr>
        <w:tblW w:w="11132" w:type="dxa"/>
        <w:tblInd w:w="-1022" w:type="dxa"/>
        <w:tblLook w:val="04A0" w:firstRow="1" w:lastRow="0" w:firstColumn="1" w:lastColumn="0" w:noHBand="0" w:noVBand="1"/>
      </w:tblPr>
      <w:tblGrid>
        <w:gridCol w:w="5466"/>
        <w:gridCol w:w="5666"/>
      </w:tblGrid>
      <w:tr w:rsidR="007E5C4A" w:rsidRPr="0078534F" w14:paraId="02526FE6" w14:textId="77777777" w:rsidTr="00404138">
        <w:trPr>
          <w:trHeight w:val="113"/>
        </w:trPr>
        <w:tc>
          <w:tcPr>
            <w:tcW w:w="5466" w:type="dxa"/>
            <w:vAlign w:val="bottom"/>
          </w:tcPr>
          <w:p w14:paraId="399114C6" w14:textId="77777777" w:rsidR="007E5C4A" w:rsidRPr="0078534F" w:rsidRDefault="007E5C4A" w:rsidP="00404138">
            <w:pPr>
              <w:spacing w:line="240" w:lineRule="auto"/>
              <w:rPr>
                <w:sz w:val="20"/>
                <w:szCs w:val="20"/>
              </w:rPr>
            </w:pPr>
            <w:r w:rsidRPr="0078534F">
              <w:rPr>
                <w:sz w:val="20"/>
                <w:szCs w:val="20"/>
              </w:rPr>
              <w:t>.........................</w:t>
            </w:r>
            <w:r>
              <w:rPr>
                <w:sz w:val="20"/>
                <w:szCs w:val="20"/>
              </w:rPr>
              <w:t>............……………………………………………</w:t>
            </w:r>
          </w:p>
        </w:tc>
        <w:tc>
          <w:tcPr>
            <w:tcW w:w="5666" w:type="dxa"/>
            <w:vAlign w:val="bottom"/>
          </w:tcPr>
          <w:p w14:paraId="0DD6BE62" w14:textId="77777777" w:rsidR="007E5C4A" w:rsidRPr="0078534F" w:rsidRDefault="007E5C4A" w:rsidP="00404138">
            <w:pPr>
              <w:spacing w:line="240" w:lineRule="auto"/>
              <w:rPr>
                <w:sz w:val="20"/>
                <w:szCs w:val="20"/>
              </w:rPr>
            </w:pPr>
            <w:r w:rsidRPr="0078534F">
              <w:rPr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7E5C4A" w:rsidRPr="0078534F" w14:paraId="7B7D8271" w14:textId="77777777" w:rsidTr="00404138">
        <w:trPr>
          <w:trHeight w:val="168"/>
        </w:trPr>
        <w:tc>
          <w:tcPr>
            <w:tcW w:w="5466" w:type="dxa"/>
            <w:vAlign w:val="center"/>
          </w:tcPr>
          <w:p w14:paraId="2F9B8A2C" w14:textId="77777777" w:rsidR="007E5C4A" w:rsidRPr="0078534F" w:rsidRDefault="007E5C4A" w:rsidP="004041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78534F">
              <w:rPr>
                <w:sz w:val="16"/>
                <w:szCs w:val="16"/>
              </w:rPr>
              <w:t>(miejscowość i data)</w:t>
            </w:r>
          </w:p>
        </w:tc>
        <w:tc>
          <w:tcPr>
            <w:tcW w:w="5666" w:type="dxa"/>
            <w:vAlign w:val="center"/>
          </w:tcPr>
          <w:p w14:paraId="7D1075A0" w14:textId="77777777" w:rsidR="007E5C4A" w:rsidRPr="0078534F" w:rsidRDefault="007E5C4A" w:rsidP="00404138">
            <w:pPr>
              <w:tabs>
                <w:tab w:val="left" w:pos="4962"/>
              </w:tabs>
              <w:spacing w:before="60" w:after="60"/>
              <w:jc w:val="center"/>
              <w:rPr>
                <w:sz w:val="16"/>
                <w:szCs w:val="16"/>
              </w:rPr>
            </w:pPr>
            <w:r w:rsidRPr="0078534F">
              <w:rPr>
                <w:sz w:val="16"/>
                <w:szCs w:val="16"/>
              </w:rPr>
              <w:t>(podpis i pieczęć osoby upoważnionej do  reprezentowania przedsiębiorstwa zgodnie z dokumentem rejestrowym)</w:t>
            </w:r>
          </w:p>
        </w:tc>
      </w:tr>
    </w:tbl>
    <w:p w14:paraId="19022B0E" w14:textId="77777777" w:rsidR="007E5C4A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2D3D66" w14:textId="77777777" w:rsidR="000676AD" w:rsidRPr="007E5C4A" w:rsidRDefault="000676AD" w:rsidP="007E5C4A"/>
    <w:sectPr w:rsidR="000676AD" w:rsidRPr="007E5C4A" w:rsidSect="00D56074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25872" w14:textId="77777777" w:rsidR="00A907F3" w:rsidRDefault="00A907F3" w:rsidP="006E7EC9">
      <w:pPr>
        <w:spacing w:line="240" w:lineRule="auto"/>
      </w:pPr>
      <w:r>
        <w:separator/>
      </w:r>
    </w:p>
  </w:endnote>
  <w:endnote w:type="continuationSeparator" w:id="0">
    <w:p w14:paraId="13BDDB8B" w14:textId="77777777" w:rsidR="00A907F3" w:rsidRDefault="00A907F3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0675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4E4FC1" w14:textId="77777777" w:rsidR="00155311" w:rsidRDefault="00155311" w:rsidP="00394BEE">
            <w:pPr>
              <w:pStyle w:val="Stopka"/>
            </w:pPr>
          </w:p>
          <w:p w14:paraId="5E695251" w14:textId="245666F9" w:rsidR="00155311" w:rsidRPr="00BF6EC4" w:rsidRDefault="00155311" w:rsidP="00447342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</w:pPr>
            <w:r w:rsidRPr="00BF6EC4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Projekt współfinansowany ze środków Unii Europejskiej w ramach Europejskiego Funduszu Społecznego</w:t>
            </w:r>
          </w:p>
          <w:p w14:paraId="1F1793C6" w14:textId="77777777" w:rsidR="00155311" w:rsidRDefault="00155311">
            <w:pPr>
              <w:pStyle w:val="Stopka"/>
              <w:jc w:val="right"/>
            </w:pPr>
          </w:p>
          <w:p w14:paraId="747CA3FA" w14:textId="72125C7E" w:rsidR="00155311" w:rsidRPr="00394BEE" w:rsidRDefault="00155311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43206B">
              <w:rPr>
                <w:rFonts w:asciiTheme="minorHAnsi" w:hAnsiTheme="minorHAnsi"/>
                <w:b/>
                <w:bCs/>
                <w:noProof/>
                <w:sz w:val="16"/>
              </w:rPr>
              <w:t>5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43206B">
              <w:rPr>
                <w:rFonts w:asciiTheme="minorHAnsi" w:hAnsiTheme="minorHAnsi"/>
                <w:b/>
                <w:bCs/>
                <w:noProof/>
                <w:sz w:val="16"/>
              </w:rPr>
              <w:t>14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32026" w14:textId="77777777" w:rsidR="00A907F3" w:rsidRDefault="00A907F3" w:rsidP="006E7EC9">
      <w:pPr>
        <w:spacing w:line="240" w:lineRule="auto"/>
      </w:pPr>
      <w:r>
        <w:separator/>
      </w:r>
    </w:p>
  </w:footnote>
  <w:footnote w:type="continuationSeparator" w:id="0">
    <w:p w14:paraId="5FEAEB46" w14:textId="77777777" w:rsidR="00A907F3" w:rsidRDefault="00A907F3" w:rsidP="006E7EC9">
      <w:pPr>
        <w:spacing w:line="240" w:lineRule="auto"/>
      </w:pPr>
      <w:r>
        <w:continuationSeparator/>
      </w:r>
    </w:p>
  </w:footnote>
  <w:footnote w:id="1">
    <w:p w14:paraId="2A1C22CB" w14:textId="77777777" w:rsidR="007E5C4A" w:rsidRPr="00D15373" w:rsidRDefault="007E5C4A" w:rsidP="007E5C4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sz w:val="16"/>
          <w:szCs w:val="16"/>
        </w:rPr>
        <w:footnoteRef/>
      </w:r>
      <w:r w:rsidRPr="00347489"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 xml:space="preserve">Sposób reprezentowania </w:t>
      </w:r>
      <w:r w:rsidRPr="00347489">
        <w:rPr>
          <w:rFonts w:cs="Calibri"/>
          <w:sz w:val="16"/>
          <w:szCs w:val="16"/>
        </w:rPr>
        <w:t>powin</w:t>
      </w:r>
      <w:r>
        <w:rPr>
          <w:rFonts w:cs="Calibri"/>
          <w:sz w:val="16"/>
          <w:szCs w:val="16"/>
        </w:rPr>
        <w:t>ien</w:t>
      </w:r>
      <w:r w:rsidRPr="00347489">
        <w:rPr>
          <w:rFonts w:cs="Calibri"/>
          <w:sz w:val="16"/>
          <w:szCs w:val="16"/>
        </w:rPr>
        <w:t xml:space="preserve"> być zgodn</w:t>
      </w:r>
      <w:r>
        <w:rPr>
          <w:rFonts w:cs="Calibri"/>
          <w:sz w:val="16"/>
          <w:szCs w:val="16"/>
        </w:rPr>
        <w:t>y</w:t>
      </w:r>
      <w:r w:rsidRPr="00347489">
        <w:rPr>
          <w:rFonts w:cs="Calibri"/>
          <w:sz w:val="16"/>
          <w:szCs w:val="16"/>
        </w:rPr>
        <w:t xml:space="preserve"> z aktualnym odpisem z Krajowego Rejestru Sądowego. Spółka może być reprezentowana także przez prawidłowo umocowanego pełnomocnika.</w:t>
      </w:r>
    </w:p>
  </w:footnote>
  <w:footnote w:id="2">
    <w:p w14:paraId="146F831E" w14:textId="77777777" w:rsidR="007E5C4A" w:rsidRPr="00D15373" w:rsidRDefault="007E5C4A" w:rsidP="007E5C4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sz w:val="16"/>
          <w:szCs w:val="16"/>
        </w:rPr>
        <w:footnoteRef/>
      </w:r>
      <w:r w:rsidRPr="00347489">
        <w:rPr>
          <w:rFonts w:cs="Calibr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</w:t>
      </w:r>
      <w:r>
        <w:rPr>
          <w:rFonts w:cs="Calibri"/>
          <w:sz w:val="16"/>
          <w:szCs w:val="16"/>
        </w:rPr>
        <w:t>7</w:t>
      </w:r>
      <w:r w:rsidRPr="00347489">
        <w:rPr>
          <w:rFonts w:cs="Calibri"/>
          <w:sz w:val="16"/>
          <w:szCs w:val="16"/>
        </w:rPr>
        <w:t xml:space="preserve"> r., poz. </w:t>
      </w:r>
      <w:r>
        <w:rPr>
          <w:rFonts w:cs="Calibri"/>
          <w:sz w:val="16"/>
          <w:szCs w:val="16"/>
        </w:rPr>
        <w:t>1577</w:t>
      </w:r>
      <w:r w:rsidRPr="00347489">
        <w:rPr>
          <w:rFonts w:cs="Calibri"/>
          <w:sz w:val="16"/>
          <w:szCs w:val="16"/>
        </w:rPr>
        <w:t>).</w:t>
      </w:r>
    </w:p>
  </w:footnote>
  <w:footnote w:id="3">
    <w:p w14:paraId="1505C050" w14:textId="77777777" w:rsidR="007E5C4A" w:rsidRPr="00D15373" w:rsidRDefault="007E5C4A" w:rsidP="007E5C4A">
      <w:pPr>
        <w:pStyle w:val="Tekstprzypisudolnego"/>
        <w:jc w:val="both"/>
        <w:rPr>
          <w:sz w:val="16"/>
          <w:szCs w:val="16"/>
        </w:rPr>
      </w:pPr>
      <w:r w:rsidRPr="00D15373">
        <w:rPr>
          <w:rStyle w:val="Znakiprzypiswdolnych"/>
          <w:sz w:val="16"/>
          <w:szCs w:val="16"/>
        </w:rPr>
        <w:footnoteRef/>
      </w:r>
      <w:r w:rsidRPr="00347489">
        <w:rPr>
          <w:rFonts w:cs="Calibr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8AF6933" w14:textId="77777777" w:rsidR="007E5C4A" w:rsidRPr="00A96EDD" w:rsidRDefault="007E5C4A" w:rsidP="007E5C4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D15373">
        <w:rPr>
          <w:rStyle w:val="Znakiprzypiswdolnych"/>
          <w:sz w:val="16"/>
          <w:szCs w:val="16"/>
        </w:rPr>
        <w:footnoteRef/>
      </w:r>
      <w:r w:rsidRPr="00347489">
        <w:rPr>
          <w:rFonts w:cs="Calibri"/>
          <w:sz w:val="16"/>
          <w:szCs w:val="16"/>
        </w:rPr>
        <w:tab/>
      </w:r>
      <w:r w:rsidRPr="00A96EDD">
        <w:rPr>
          <w:rFonts w:asciiTheme="minorHAnsi" w:hAnsiTheme="minorHAnsi" w:cs="Calibri"/>
          <w:sz w:val="16"/>
          <w:szCs w:val="16"/>
        </w:rPr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1C637C7B" w14:textId="77777777" w:rsidR="007E5C4A" w:rsidRPr="00A96EDD" w:rsidRDefault="007E5C4A" w:rsidP="007E5C4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96EDD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A96EDD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wykreślić.</w:t>
      </w:r>
    </w:p>
  </w:footnote>
  <w:footnote w:id="6">
    <w:p w14:paraId="2FAB41F1" w14:textId="77777777" w:rsidR="007E5C4A" w:rsidRPr="00A96EDD" w:rsidRDefault="007E5C4A" w:rsidP="007E5C4A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96EDD">
        <w:rPr>
          <w:rStyle w:val="Znakiprzypiswdolnych"/>
          <w:rFonts w:asciiTheme="minorHAnsi" w:hAnsiTheme="minorHAnsi"/>
          <w:sz w:val="16"/>
          <w:szCs w:val="16"/>
        </w:rPr>
        <w:footnoteRef/>
      </w:r>
      <w:r w:rsidRPr="00A96EDD">
        <w:rPr>
          <w:rFonts w:asciiTheme="minorHAnsi" w:hAnsiTheme="minorHAnsi" w:cs="Calibri"/>
          <w:sz w:val="16"/>
          <w:szCs w:val="16"/>
        </w:rPr>
        <w:tab/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7">
    <w:p w14:paraId="580D8A6C" w14:textId="77777777" w:rsidR="007E5C4A" w:rsidRPr="00A96EDD" w:rsidRDefault="007E5C4A" w:rsidP="007E5C4A">
      <w:pPr>
        <w:pStyle w:val="Tekstprzypisudolnego"/>
        <w:rPr>
          <w:rFonts w:asciiTheme="minorHAnsi" w:hAnsiTheme="minorHAnsi" w:cs="Calibri"/>
          <w:sz w:val="16"/>
          <w:szCs w:val="16"/>
        </w:rPr>
      </w:pPr>
      <w:r w:rsidRPr="00A96ED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96EDD">
        <w:rPr>
          <w:rFonts w:asciiTheme="minorHAnsi" w:hAnsiTheme="minorHAnsi"/>
          <w:sz w:val="16"/>
          <w:szCs w:val="16"/>
        </w:rPr>
        <w:t xml:space="preserve"> </w:t>
      </w:r>
      <w:r w:rsidRPr="00A96EDD">
        <w:rPr>
          <w:rFonts w:asciiTheme="minorHAnsi" w:hAnsiTheme="minorHAnsi" w:cs="Calibri"/>
          <w:sz w:val="16"/>
          <w:szCs w:val="16"/>
        </w:rPr>
        <w:t>Dotyczy usług rozwojowych świadczonych przez BUR, w przypadku gdy usługa nie jest świadczona w ramach BUR i przedsiębiorca nie ma indywidualnego nr ID</w:t>
      </w:r>
      <w:r>
        <w:rPr>
          <w:rFonts w:asciiTheme="minorHAnsi" w:hAnsiTheme="minorHAnsi" w:cs="Calibri"/>
          <w:sz w:val="16"/>
          <w:szCs w:val="16"/>
        </w:rPr>
        <w:t>,</w:t>
      </w:r>
      <w:r w:rsidRPr="00A96EDD">
        <w:rPr>
          <w:rFonts w:asciiTheme="minorHAnsi" w:hAnsiTheme="minorHAnsi" w:cs="Calibri"/>
          <w:sz w:val="16"/>
          <w:szCs w:val="16"/>
        </w:rPr>
        <w:t xml:space="preserve"> </w:t>
      </w:r>
      <w:r>
        <w:rPr>
          <w:rFonts w:asciiTheme="minorHAnsi" w:hAnsiTheme="minorHAnsi" w:cs="Calibri"/>
          <w:sz w:val="16"/>
          <w:szCs w:val="16"/>
        </w:rPr>
        <w:t>będzie to numer</w:t>
      </w:r>
      <w:r w:rsidRPr="00A96EDD">
        <w:rPr>
          <w:rFonts w:asciiTheme="minorHAnsi" w:hAnsiTheme="minorHAnsi" w:cs="Calibri"/>
          <w:sz w:val="16"/>
          <w:szCs w:val="16"/>
        </w:rPr>
        <w:t xml:space="preserve"> nadany przez Operatora</w:t>
      </w:r>
    </w:p>
  </w:footnote>
  <w:footnote w:id="8">
    <w:p w14:paraId="1A844334" w14:textId="43E5C8AE" w:rsidR="007E5C4A" w:rsidRPr="002D6D34" w:rsidRDefault="007E5C4A" w:rsidP="007E5C4A">
      <w:pPr>
        <w:pStyle w:val="Tekstprzypisudolnego"/>
        <w:rPr>
          <w:sz w:val="16"/>
          <w:szCs w:val="16"/>
        </w:rPr>
      </w:pPr>
      <w:r w:rsidRPr="00A96EDD">
        <w:rPr>
          <w:rFonts w:asciiTheme="minorHAnsi" w:hAnsiTheme="minorHAnsi"/>
          <w:sz w:val="16"/>
          <w:szCs w:val="16"/>
          <w:vertAlign w:val="superscript"/>
        </w:rPr>
        <w:footnoteRef/>
      </w:r>
      <w:r w:rsidRPr="00A96EDD">
        <w:rPr>
          <w:rFonts w:asciiTheme="minorHAnsi" w:hAnsiTheme="minorHAnsi"/>
          <w:sz w:val="16"/>
          <w:szCs w:val="16"/>
        </w:rPr>
        <w:t xml:space="preserve"> Niepotrzebne skreślić</w:t>
      </w:r>
      <w:r w:rsidRPr="002D6D34">
        <w:rPr>
          <w:rFonts w:asciiTheme="minorHAnsi" w:hAnsiTheme="minorHAnsi"/>
          <w:sz w:val="16"/>
          <w:szCs w:val="16"/>
        </w:rPr>
        <w:t xml:space="preserve">. </w:t>
      </w:r>
      <w:r w:rsidRPr="002D03C2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Duże przedsiębiorstwa: dotyczy jedynie sektorów związanych z reindustrializacją </w:t>
      </w:r>
      <w:proofErr w:type="spellStart"/>
      <w:r w:rsidRPr="002D03C2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tj</w:t>
      </w:r>
      <w:proofErr w:type="spellEnd"/>
      <w:r w:rsidRPr="002D03C2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 przemysł lotniczo-kosmiczny (PKD 30.3</w:t>
      </w:r>
      <w:r w:rsidRPr="000A4B45">
        <w:rPr>
          <w:rFonts w:asciiTheme="minorHAnsi" w:eastAsiaTheme="minorHAnsi" w:hAnsiTheme="minorHAnsi" w:cstheme="minorHAnsi"/>
          <w:color w:val="000000" w:themeColor="text1"/>
        </w:rPr>
        <w:t xml:space="preserve"> </w:t>
      </w:r>
      <w:r w:rsidRPr="002D03C2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- Produkcja statków powietrznych, statków kosmicznych i podobnych maszyn). </w:t>
      </w:r>
      <w:r w:rsidRPr="002D6D34">
        <w:rPr>
          <w:rFonts w:asciiTheme="minorHAnsi" w:eastAsiaTheme="minorHAnsi" w:hAnsiTheme="minorHAnsi" w:cstheme="minorHAnsi"/>
          <w:color w:val="000000"/>
          <w:sz w:val="16"/>
          <w:szCs w:val="16"/>
        </w:rPr>
        <w:t xml:space="preserve">Uczestnikami projektu mogą być pracownicy dużych przedsiębiorstw, jednak nie mogą oni stanowić więcej niż </w:t>
      </w:r>
      <w:r w:rsidR="00DF33B7">
        <w:rPr>
          <w:rFonts w:asciiTheme="minorHAnsi" w:eastAsiaTheme="minorHAnsi" w:hAnsiTheme="minorHAnsi" w:cstheme="minorHAnsi"/>
          <w:color w:val="000000"/>
          <w:sz w:val="16"/>
          <w:szCs w:val="16"/>
        </w:rPr>
        <w:t>50</w:t>
      </w:r>
      <w:r w:rsidRPr="002D6D34">
        <w:rPr>
          <w:rFonts w:asciiTheme="minorHAnsi" w:eastAsiaTheme="minorHAnsi" w:hAnsiTheme="minorHAnsi" w:cstheme="minorHAnsi"/>
          <w:color w:val="000000"/>
          <w:sz w:val="16"/>
          <w:szCs w:val="16"/>
        </w:rPr>
        <w:t>% wskaźnika produktu dla danego sektora wskazanego w Regulaminie konkursu w podrozdziale 5.3.</w:t>
      </w:r>
    </w:p>
  </w:footnote>
  <w:footnote w:id="9">
    <w:p w14:paraId="27D03146" w14:textId="107E805C" w:rsidR="00307365" w:rsidRPr="00C413A3" w:rsidRDefault="00307365">
      <w:pPr>
        <w:pStyle w:val="Tekstprzypisudolnego"/>
        <w:rPr>
          <w:rFonts w:asciiTheme="minorHAnsi" w:hAnsiTheme="minorHAnsi" w:cstheme="minorHAnsi"/>
        </w:rPr>
      </w:pPr>
      <w:r w:rsidRPr="00C413A3">
        <w:rPr>
          <w:rStyle w:val="Odwoanieprzypisudolnego"/>
          <w:rFonts w:asciiTheme="minorHAnsi" w:hAnsiTheme="minorHAnsi" w:cstheme="minorHAnsi"/>
        </w:rPr>
        <w:footnoteRef/>
      </w:r>
      <w:r w:rsidRPr="00C413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</w:t>
      </w:r>
      <w:r w:rsidRPr="00C413A3">
        <w:rPr>
          <w:rFonts w:asciiTheme="minorHAnsi" w:hAnsiTheme="minorHAnsi" w:cstheme="minorHAnsi"/>
        </w:rPr>
        <w:t>otyczy dużych przedsiębiorstw</w:t>
      </w:r>
    </w:p>
  </w:footnote>
  <w:footnote w:id="10">
    <w:p w14:paraId="5F12DFEE" w14:textId="77777777" w:rsidR="007E5C4A" w:rsidRPr="006D3070" w:rsidRDefault="007E5C4A" w:rsidP="007E5C4A">
      <w:pPr>
        <w:jc w:val="both"/>
      </w:pPr>
      <w:r w:rsidRPr="000A4B45">
        <w:rPr>
          <w:rStyle w:val="Odwoanieprzypisudolnego"/>
          <w:sz w:val="16"/>
          <w:szCs w:val="16"/>
        </w:rPr>
        <w:footnoteRef/>
      </w:r>
      <w:r w:rsidRPr="000A4B45">
        <w:rPr>
          <w:sz w:val="16"/>
          <w:szCs w:val="16"/>
        </w:rPr>
        <w:t xml:space="preserve"> </w:t>
      </w:r>
      <w:r w:rsidRPr="00C14305">
        <w:rPr>
          <w:rFonts w:asciiTheme="minorHAnsi" w:hAnsiTheme="minorHAnsi" w:cstheme="minorHAnsi"/>
          <w:sz w:val="16"/>
          <w:szCs w:val="16"/>
        </w:rPr>
        <w:t>Rozporządzenie Ministra Rozwoju i Finansów z dnia 29 sierpnia 2017 r. w sprawie rejestru podmiotów świadczących usługi rozwojowe.</w:t>
      </w:r>
    </w:p>
  </w:footnote>
  <w:footnote w:id="11">
    <w:p w14:paraId="72259695" w14:textId="77777777" w:rsidR="007E5C4A" w:rsidRPr="00A96EDD" w:rsidRDefault="007E5C4A" w:rsidP="007E5C4A">
      <w:pPr>
        <w:pStyle w:val="Tekstprzypisudolnego"/>
        <w:tabs>
          <w:tab w:val="left" w:pos="4595"/>
        </w:tabs>
        <w:rPr>
          <w:rFonts w:asciiTheme="minorHAnsi" w:hAnsiTheme="minorHAnsi" w:cstheme="minorHAnsi"/>
          <w:sz w:val="16"/>
          <w:szCs w:val="16"/>
        </w:rPr>
      </w:pPr>
      <w:r w:rsidRPr="00A96ED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6EDD">
        <w:rPr>
          <w:rFonts w:asciiTheme="minorHAnsi" w:hAnsiTheme="minorHAnsi" w:cstheme="minorHAnsi"/>
          <w:sz w:val="16"/>
          <w:szCs w:val="16"/>
        </w:rPr>
        <w:t xml:space="preserve"> W sytuacji gdy usługa świadczona jest za pośrednictwem BUR. </w:t>
      </w:r>
      <w:r w:rsidRPr="00751566">
        <w:rPr>
          <w:rFonts w:asciiTheme="minorHAnsi" w:hAnsiTheme="minorHAnsi" w:cstheme="minorHAnsi"/>
          <w:sz w:val="16"/>
          <w:szCs w:val="16"/>
        </w:rPr>
        <w:tab/>
      </w:r>
    </w:p>
  </w:footnote>
  <w:footnote w:id="12">
    <w:p w14:paraId="270ECC44" w14:textId="77777777" w:rsidR="007E5C4A" w:rsidRPr="002D03C2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2790A">
        <w:rPr>
          <w:rStyle w:val="Odwoanieprzypisudolnego"/>
          <w:sz w:val="16"/>
          <w:szCs w:val="16"/>
        </w:rPr>
        <w:footnoteRef/>
      </w:r>
      <w:r w:rsidRPr="00B2790A">
        <w:rPr>
          <w:sz w:val="16"/>
          <w:szCs w:val="16"/>
        </w:rPr>
        <w:t xml:space="preserve"> </w:t>
      </w:r>
      <w:r w:rsidRPr="002D03C2">
        <w:rPr>
          <w:rFonts w:asciiTheme="minorHAnsi" w:hAnsiTheme="minorHAnsi" w:cstheme="minorHAnsi"/>
          <w:sz w:val="16"/>
          <w:szCs w:val="16"/>
        </w:rPr>
        <w:t>Wskaźniki konieczne do osiągnięcia w ramach zadania anty-</w:t>
      </w:r>
      <w:proofErr w:type="spellStart"/>
      <w:r w:rsidRPr="002D03C2">
        <w:rPr>
          <w:rFonts w:asciiTheme="minorHAnsi" w:hAnsiTheme="minorHAnsi" w:cstheme="minorHAnsi"/>
          <w:sz w:val="16"/>
          <w:szCs w:val="16"/>
        </w:rPr>
        <w:t>covidowego</w:t>
      </w:r>
      <w:proofErr w:type="spellEnd"/>
      <w:r w:rsidRPr="002D03C2">
        <w:rPr>
          <w:rFonts w:asciiTheme="minorHAnsi" w:hAnsiTheme="minorHAnsi" w:cstheme="minorHAnsi"/>
          <w:sz w:val="16"/>
          <w:szCs w:val="16"/>
        </w:rPr>
        <w:t xml:space="preserve"> (pracownicy) mierzone są za pomocą nr PESEL, dlatego w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2D03C2">
        <w:rPr>
          <w:rFonts w:asciiTheme="minorHAnsi" w:hAnsiTheme="minorHAnsi" w:cstheme="minorHAnsi"/>
          <w:sz w:val="16"/>
          <w:szCs w:val="16"/>
        </w:rPr>
        <w:t xml:space="preserve">pierwszej kolejności konieczne jest osiągnięcie zakładanej liczby pracowników (PESEL-i). W przypadku, gdy wskaźnik zostanie osiągnięty, </w:t>
      </w:r>
      <w:r>
        <w:rPr>
          <w:rFonts w:asciiTheme="minorHAnsi" w:hAnsiTheme="minorHAnsi" w:cstheme="minorHAnsi"/>
          <w:sz w:val="16"/>
          <w:szCs w:val="16"/>
        </w:rPr>
        <w:br/>
      </w:r>
      <w:r w:rsidRPr="002D03C2">
        <w:rPr>
          <w:rFonts w:asciiTheme="minorHAnsi" w:hAnsiTheme="minorHAnsi" w:cstheme="minorHAnsi"/>
          <w:sz w:val="16"/>
          <w:szCs w:val="16"/>
        </w:rPr>
        <w:t>a w ramach projektu istnieją oszczędności  możliwe jest szkolenie osób, które już brały udział w projekcie. Możliwość szkolenie tej samej osoby w ramach kilku usług szkoleniowych może też wynikać z założeń przyjętych we wniosku o dofinansowanie i dostępnego limitu.</w:t>
      </w:r>
    </w:p>
  </w:footnote>
  <w:footnote w:id="13">
    <w:p w14:paraId="7DBF032C" w14:textId="77777777" w:rsidR="007E5C4A" w:rsidRPr="00A96EDD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6ED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6EDD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14">
    <w:p w14:paraId="23E9B136" w14:textId="77777777" w:rsidR="007E5C4A" w:rsidRPr="00A96EDD" w:rsidRDefault="007E5C4A" w:rsidP="007E5C4A">
      <w:pPr>
        <w:pStyle w:val="Tekstprzypisudolnego"/>
        <w:rPr>
          <w:rFonts w:asciiTheme="minorHAnsi" w:hAnsiTheme="minorHAnsi"/>
          <w:sz w:val="16"/>
          <w:szCs w:val="16"/>
        </w:rPr>
      </w:pPr>
      <w:r w:rsidRPr="00A96ED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96EDD">
        <w:rPr>
          <w:rFonts w:asciiTheme="minorHAnsi" w:hAnsiTheme="minorHAnsi"/>
          <w:sz w:val="16"/>
          <w:szCs w:val="16"/>
        </w:rPr>
        <w:t xml:space="preserve"> W przypadku zakupu usługi w BUR</w:t>
      </w:r>
    </w:p>
  </w:footnote>
  <w:footnote w:id="15">
    <w:p w14:paraId="574032C4" w14:textId="77777777" w:rsidR="007E5C4A" w:rsidRPr="00C14305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430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4305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C14305">
        <w:rPr>
          <w:rFonts w:asciiTheme="minorHAnsi" w:hAnsiTheme="minorHAnsi" w:cstheme="minorHAnsi"/>
          <w:sz w:val="16"/>
          <w:szCs w:val="16"/>
        </w:rPr>
        <w:t>ID wsparcia nadane przez Operatora w ramach BUR.</w:t>
      </w:r>
    </w:p>
  </w:footnote>
  <w:footnote w:id="16">
    <w:p w14:paraId="54E8745A" w14:textId="77777777" w:rsidR="007E5C4A" w:rsidRPr="00D01E1F" w:rsidRDefault="007E5C4A" w:rsidP="007E5C4A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D01E1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01E1F">
        <w:rPr>
          <w:rFonts w:asciiTheme="minorHAnsi" w:hAnsiTheme="minorHAnsi" w:cstheme="minorHAnsi"/>
          <w:sz w:val="16"/>
          <w:szCs w:val="16"/>
        </w:rPr>
        <w:t xml:space="preserve"> Osoba, która nie spełni warunku nie uzyska zaświadczenia/certyfikatu. Wydatki związane z udziałem takiej osoby w usłudze rozwojowej nie będą kwalifikowalne, zaś udział takiej osoby nie będzie stanowił podstawy do wyliczenia wskaźników osiągniętych w ramach realizacji projektu, wynikających z wniosku o dofinasowanie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D01E1F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17">
    <w:p w14:paraId="74C470CA" w14:textId="77777777" w:rsidR="007E5C4A" w:rsidRPr="002D03C2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03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03C2">
        <w:rPr>
          <w:rFonts w:asciiTheme="minorHAnsi" w:hAnsiTheme="minorHAnsi" w:cstheme="minorHAnsi"/>
          <w:sz w:val="16"/>
          <w:szCs w:val="16"/>
        </w:rPr>
        <w:t xml:space="preserve"> W przypadku przekroczenia kwoty wskazanej </w:t>
      </w:r>
      <w:r w:rsidRPr="002D03C2">
        <w:rPr>
          <w:rFonts w:asciiTheme="minorHAnsi" w:hAnsiTheme="minorHAnsi" w:cstheme="minorHAnsi"/>
          <w:color w:val="000000"/>
          <w:sz w:val="16"/>
          <w:szCs w:val="16"/>
        </w:rPr>
        <w:t xml:space="preserve">§2 ust. 1 nadwyżka pokrywana jest przez Przedsiębiorcę. </w:t>
      </w:r>
    </w:p>
  </w:footnote>
  <w:footnote w:id="18">
    <w:p w14:paraId="2F27FC41" w14:textId="77777777" w:rsidR="007E5C4A" w:rsidRPr="00B2790A" w:rsidRDefault="007E5C4A" w:rsidP="007E5C4A">
      <w:pPr>
        <w:pStyle w:val="Tekstprzypisudolnego"/>
        <w:rPr>
          <w:sz w:val="16"/>
          <w:szCs w:val="16"/>
        </w:rPr>
      </w:pPr>
      <w:r w:rsidRPr="007372AE">
        <w:rPr>
          <w:rStyle w:val="Odwoanieprzypisudolnego"/>
          <w:sz w:val="16"/>
          <w:szCs w:val="16"/>
        </w:rPr>
        <w:footnoteRef/>
      </w:r>
      <w:r w:rsidRPr="007372AE">
        <w:rPr>
          <w:rStyle w:val="Odwoanieprzypisudolnego"/>
          <w:sz w:val="16"/>
          <w:szCs w:val="16"/>
        </w:rPr>
        <w:t xml:space="preserve"> </w:t>
      </w:r>
      <w:r w:rsidRPr="007372AE">
        <w:rPr>
          <w:sz w:val="16"/>
          <w:szCs w:val="16"/>
        </w:rPr>
        <w:t>ID wsparcia nadane przez Operatora w ramach BUR.</w:t>
      </w:r>
    </w:p>
  </w:footnote>
  <w:footnote w:id="19">
    <w:p w14:paraId="2C0521A8" w14:textId="77777777" w:rsidR="007E5C4A" w:rsidRPr="0084591D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03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03C2">
        <w:rPr>
          <w:rFonts w:asciiTheme="minorHAnsi" w:hAnsiTheme="minorHAnsi" w:cstheme="minorHAnsi"/>
          <w:sz w:val="16"/>
          <w:szCs w:val="16"/>
        </w:rPr>
        <w:t xml:space="preserve"> Kwota refundacji zależy od </w:t>
      </w:r>
      <w:r w:rsidRPr="0084591D">
        <w:rPr>
          <w:rFonts w:asciiTheme="minorHAnsi" w:hAnsiTheme="minorHAnsi" w:cstheme="minorHAnsi"/>
          <w:sz w:val="16"/>
          <w:szCs w:val="16"/>
        </w:rPr>
        <w:t>wypłaconej zaliczki. Zaliczka nie może przekroczyć 50% kwalifikowalnej wartości usługi.</w:t>
      </w:r>
    </w:p>
  </w:footnote>
  <w:footnote w:id="20">
    <w:p w14:paraId="5BE8EDEA" w14:textId="77777777" w:rsidR="007E5C4A" w:rsidRPr="0084591D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4591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4591D">
        <w:rPr>
          <w:rFonts w:asciiTheme="minorHAnsi" w:hAnsiTheme="minorHAnsi" w:cstheme="minorHAnsi"/>
          <w:sz w:val="16"/>
          <w:szCs w:val="16"/>
        </w:rPr>
        <w:t xml:space="preserve"> Podatek VAT nie jest kosztem kwalifikowalnym.</w:t>
      </w:r>
    </w:p>
  </w:footnote>
  <w:footnote w:id="21">
    <w:p w14:paraId="11FC1994" w14:textId="77777777" w:rsidR="007E5C4A" w:rsidRPr="0084591D" w:rsidRDefault="007E5C4A" w:rsidP="007E5C4A">
      <w:pPr>
        <w:pStyle w:val="Tekstprzypisudolnego"/>
        <w:rPr>
          <w:rFonts w:asciiTheme="minorHAnsi" w:hAnsiTheme="minorHAnsi" w:cstheme="minorHAnsi"/>
          <w:bCs/>
          <w:sz w:val="16"/>
          <w:szCs w:val="16"/>
        </w:rPr>
      </w:pPr>
      <w:r w:rsidRPr="0084591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4591D">
        <w:rPr>
          <w:rFonts w:asciiTheme="minorHAnsi" w:hAnsiTheme="minorHAnsi" w:cstheme="minorHAnsi"/>
          <w:sz w:val="16"/>
          <w:szCs w:val="16"/>
        </w:rPr>
        <w:t xml:space="preserve"> </w:t>
      </w:r>
      <w:r w:rsidRPr="0084591D">
        <w:rPr>
          <w:rFonts w:asciiTheme="minorHAnsi" w:hAnsiTheme="minorHAnsi" w:cstheme="minorHAnsi"/>
          <w:bCs/>
          <w:sz w:val="16"/>
          <w:szCs w:val="16"/>
        </w:rPr>
        <w:t>Zgodnie z zapisami §7 pkt. 24 Regulaminu BUR.</w:t>
      </w:r>
    </w:p>
  </w:footnote>
  <w:footnote w:id="22">
    <w:p w14:paraId="0F6E0801" w14:textId="77777777" w:rsidR="007E5C4A" w:rsidRPr="005B2C58" w:rsidRDefault="007E5C4A" w:rsidP="007E5C4A">
      <w:pPr>
        <w:pStyle w:val="Tekstprzypisudolnego"/>
        <w:jc w:val="both"/>
        <w:rPr>
          <w:rFonts w:cstheme="minorHAnsi"/>
          <w:sz w:val="14"/>
          <w:szCs w:val="14"/>
        </w:rPr>
      </w:pPr>
      <w:r w:rsidRPr="005B2C58">
        <w:rPr>
          <w:rStyle w:val="Odwoanieprzypisudolnego"/>
          <w:rFonts w:cstheme="minorHAnsi"/>
          <w:sz w:val="14"/>
          <w:szCs w:val="14"/>
        </w:rPr>
        <w:footnoteRef/>
      </w:r>
      <w:r w:rsidRPr="005B2C58">
        <w:rPr>
          <w:rFonts w:cstheme="minorHAnsi"/>
          <w:sz w:val="14"/>
          <w:szCs w:val="14"/>
        </w:rPr>
        <w:t xml:space="preserve"> Jeśli sytuacja w zakresie spełniania kryteriów otrzymania pomocy de </w:t>
      </w:r>
      <w:proofErr w:type="spellStart"/>
      <w:r w:rsidRPr="005B2C58">
        <w:rPr>
          <w:rFonts w:cstheme="minorHAnsi"/>
          <w:sz w:val="14"/>
          <w:szCs w:val="14"/>
        </w:rPr>
        <w:t>minimis</w:t>
      </w:r>
      <w:proofErr w:type="spellEnd"/>
      <w:r w:rsidRPr="005B2C58">
        <w:rPr>
          <w:rFonts w:cstheme="minorHAnsi"/>
          <w:sz w:val="14"/>
          <w:szCs w:val="14"/>
        </w:rPr>
        <w:t xml:space="preserve"> przez MŚP uległa zmianie, MŚP zobowiązane jest  wypełnić ponownie </w:t>
      </w:r>
      <w:r w:rsidRPr="005B2C58">
        <w:rPr>
          <w:rFonts w:cstheme="minorHAnsi"/>
          <w:b/>
          <w:sz w:val="14"/>
          <w:szCs w:val="14"/>
        </w:rPr>
        <w:t xml:space="preserve">Oświadczenie dotyczące pomocy de </w:t>
      </w:r>
      <w:proofErr w:type="spellStart"/>
      <w:r w:rsidRPr="005B2C58">
        <w:rPr>
          <w:rFonts w:cstheme="minorHAnsi"/>
          <w:b/>
          <w:sz w:val="14"/>
          <w:szCs w:val="14"/>
        </w:rPr>
        <w:t>minimis</w:t>
      </w:r>
      <w:proofErr w:type="spellEnd"/>
      <w:r w:rsidRPr="005B2C58">
        <w:rPr>
          <w:rFonts w:cstheme="minorHAnsi"/>
          <w:b/>
          <w:sz w:val="14"/>
          <w:szCs w:val="14"/>
        </w:rPr>
        <w:t xml:space="preserve"> oraz Formularz ubiegania się o pomoc de </w:t>
      </w:r>
      <w:proofErr w:type="spellStart"/>
      <w:r w:rsidRPr="005B2C58">
        <w:rPr>
          <w:rFonts w:cstheme="minorHAnsi"/>
          <w:b/>
          <w:sz w:val="14"/>
          <w:szCs w:val="14"/>
        </w:rPr>
        <w:t>minimis</w:t>
      </w:r>
      <w:proofErr w:type="spellEnd"/>
      <w:r w:rsidRPr="005B2C58">
        <w:rPr>
          <w:rFonts w:cstheme="minorHAnsi"/>
          <w:sz w:val="14"/>
          <w:szCs w:val="14"/>
        </w:rPr>
        <w:t xml:space="preserve"> i przesłać do Operatora w celu weryfikacji.</w:t>
      </w:r>
    </w:p>
  </w:footnote>
  <w:footnote w:id="23">
    <w:p w14:paraId="0B35BB8C" w14:textId="77777777" w:rsidR="007E5C4A" w:rsidRPr="005B2C58" w:rsidRDefault="007E5C4A" w:rsidP="007E5C4A">
      <w:pPr>
        <w:pStyle w:val="Tekstprzypisudolnego"/>
        <w:jc w:val="both"/>
        <w:rPr>
          <w:rFonts w:cstheme="minorHAnsi"/>
          <w:sz w:val="14"/>
          <w:szCs w:val="14"/>
        </w:rPr>
      </w:pPr>
      <w:r w:rsidRPr="005B2C58">
        <w:rPr>
          <w:rStyle w:val="Odwoanieprzypisudolnego"/>
          <w:rFonts w:cstheme="minorHAnsi"/>
          <w:sz w:val="14"/>
          <w:szCs w:val="14"/>
        </w:rPr>
        <w:footnoteRef/>
      </w:r>
      <w:r w:rsidRPr="005B2C58">
        <w:rPr>
          <w:rFonts w:cstheme="minorHAnsi"/>
          <w:sz w:val="14"/>
          <w:szCs w:val="14"/>
        </w:rPr>
        <w:t xml:space="preserve"> Jeśli sytuacja w zakresie spełniania kryteriów otrzymania pomocy de </w:t>
      </w:r>
      <w:proofErr w:type="spellStart"/>
      <w:r w:rsidRPr="005B2C58">
        <w:rPr>
          <w:rFonts w:cstheme="minorHAnsi"/>
          <w:sz w:val="14"/>
          <w:szCs w:val="14"/>
        </w:rPr>
        <w:t>minimis</w:t>
      </w:r>
      <w:proofErr w:type="spellEnd"/>
      <w:r w:rsidRPr="005B2C58">
        <w:rPr>
          <w:rFonts w:cstheme="minorHAnsi"/>
          <w:sz w:val="14"/>
          <w:szCs w:val="14"/>
        </w:rPr>
        <w:t xml:space="preserve"> przez MŚP uległa zmianie, MŚP zobowiązane jest  wypełnić ponownie </w:t>
      </w:r>
      <w:r w:rsidRPr="005B2C58">
        <w:rPr>
          <w:rFonts w:cstheme="minorHAnsi"/>
          <w:b/>
          <w:sz w:val="14"/>
          <w:szCs w:val="14"/>
        </w:rPr>
        <w:t xml:space="preserve">Oświadczenie dotyczące pomocy de </w:t>
      </w:r>
      <w:proofErr w:type="spellStart"/>
      <w:r w:rsidRPr="005B2C58">
        <w:rPr>
          <w:rFonts w:cstheme="minorHAnsi"/>
          <w:b/>
          <w:sz w:val="14"/>
          <w:szCs w:val="14"/>
        </w:rPr>
        <w:t>minimis</w:t>
      </w:r>
      <w:proofErr w:type="spellEnd"/>
      <w:r w:rsidRPr="005B2C58">
        <w:rPr>
          <w:rFonts w:cstheme="minorHAnsi"/>
          <w:b/>
          <w:sz w:val="14"/>
          <w:szCs w:val="14"/>
        </w:rPr>
        <w:t xml:space="preserve"> oraz Formularz ubiegania się o pomoc de </w:t>
      </w:r>
      <w:proofErr w:type="spellStart"/>
      <w:r w:rsidRPr="005B2C58">
        <w:rPr>
          <w:rFonts w:cstheme="minorHAnsi"/>
          <w:b/>
          <w:sz w:val="14"/>
          <w:szCs w:val="14"/>
        </w:rPr>
        <w:t>minimis</w:t>
      </w:r>
      <w:proofErr w:type="spellEnd"/>
      <w:r w:rsidRPr="005B2C58">
        <w:rPr>
          <w:rFonts w:cstheme="minorHAnsi"/>
          <w:sz w:val="14"/>
          <w:szCs w:val="14"/>
        </w:rPr>
        <w:t xml:space="preserve"> i przesłać do Operatora w celu weryfikacji.</w:t>
      </w:r>
    </w:p>
  </w:footnote>
  <w:footnote w:id="24">
    <w:p w14:paraId="2768B1A4" w14:textId="77777777" w:rsidR="007E5C4A" w:rsidRPr="005B2C58" w:rsidRDefault="007E5C4A" w:rsidP="007E5C4A">
      <w:pPr>
        <w:pStyle w:val="Tekstprzypisudolnego"/>
        <w:jc w:val="both"/>
        <w:rPr>
          <w:sz w:val="14"/>
          <w:szCs w:val="14"/>
        </w:rPr>
      </w:pPr>
      <w:r w:rsidRPr="005B2C58">
        <w:rPr>
          <w:rStyle w:val="Odwoanieprzypisudolnego"/>
          <w:rFonts w:cstheme="minorHAnsi"/>
          <w:sz w:val="14"/>
          <w:szCs w:val="14"/>
        </w:rPr>
        <w:footnoteRef/>
      </w:r>
      <w:r w:rsidRPr="005B2C58">
        <w:rPr>
          <w:rFonts w:cstheme="minorHAnsi"/>
          <w:sz w:val="14"/>
          <w:szCs w:val="14"/>
        </w:rPr>
        <w:t xml:space="preserve"> Jeśli sytuacja w zakresie spełniania kryteriów otrzymania pomocy publicznej na szkolenia lub doradztwo przez MŚP uległa zmianie, MŚP zobowiązane jest  wypełnić ponownie </w:t>
      </w:r>
      <w:r>
        <w:rPr>
          <w:rFonts w:cstheme="minorHAnsi"/>
          <w:b/>
          <w:sz w:val="14"/>
          <w:szCs w:val="14"/>
        </w:rPr>
        <w:t>Formularz</w:t>
      </w:r>
      <w:r w:rsidRPr="005B2C58">
        <w:rPr>
          <w:rFonts w:cstheme="minorHAnsi"/>
          <w:b/>
          <w:sz w:val="14"/>
          <w:szCs w:val="14"/>
        </w:rPr>
        <w:t xml:space="preserve"> ubiegania się o inną pomoc</w:t>
      </w:r>
      <w:r w:rsidRPr="005B2C58">
        <w:rPr>
          <w:rFonts w:cstheme="minorHAnsi"/>
          <w:sz w:val="14"/>
          <w:szCs w:val="14"/>
        </w:rPr>
        <w:t xml:space="preserve"> </w:t>
      </w:r>
      <w:proofErr w:type="spellStart"/>
      <w:r w:rsidRPr="005B2C58">
        <w:rPr>
          <w:rFonts w:cstheme="minorHAnsi"/>
          <w:b/>
          <w:sz w:val="14"/>
          <w:szCs w:val="14"/>
        </w:rPr>
        <w:t>minimis</w:t>
      </w:r>
      <w:proofErr w:type="spellEnd"/>
      <w:r w:rsidRPr="005B2C58">
        <w:rPr>
          <w:rFonts w:cstheme="minorHAnsi"/>
          <w:sz w:val="14"/>
          <w:szCs w:val="14"/>
        </w:rPr>
        <w:t xml:space="preserve"> i przesłać do Operatora w celu weryfikacji.</w:t>
      </w:r>
    </w:p>
  </w:footnote>
  <w:footnote w:id="25">
    <w:p w14:paraId="7673BADD" w14:textId="77777777" w:rsidR="007E5C4A" w:rsidRPr="005B2C58" w:rsidRDefault="007E5C4A" w:rsidP="007E5C4A">
      <w:pPr>
        <w:pStyle w:val="Tekstprzypisudolnego"/>
        <w:jc w:val="both"/>
        <w:rPr>
          <w:rFonts w:cstheme="minorHAnsi"/>
          <w:sz w:val="14"/>
          <w:szCs w:val="14"/>
        </w:rPr>
      </w:pPr>
      <w:r w:rsidRPr="005B2C58">
        <w:rPr>
          <w:rStyle w:val="Odwoanieprzypisudolnego"/>
          <w:rFonts w:cstheme="minorHAnsi"/>
          <w:sz w:val="14"/>
          <w:szCs w:val="14"/>
        </w:rPr>
        <w:footnoteRef/>
      </w:r>
      <w:r w:rsidRPr="005B2C58">
        <w:rPr>
          <w:rFonts w:cstheme="minorHAnsi"/>
          <w:sz w:val="14"/>
          <w:szCs w:val="14"/>
        </w:rPr>
        <w:t xml:space="preserve"> Jeśli zmianie uległy m jakiekolwiek informacje dot. MŚP, MŚP zobowiązane jest wypełnić ponownie </w:t>
      </w:r>
      <w:r w:rsidRPr="00D3583B">
        <w:rPr>
          <w:rFonts w:cstheme="minorHAnsi"/>
          <w:b/>
          <w:sz w:val="14"/>
          <w:szCs w:val="14"/>
        </w:rPr>
        <w:t>Formularz zgłoszeniowy</w:t>
      </w:r>
      <w:r w:rsidRPr="005B2C58">
        <w:rPr>
          <w:rFonts w:cstheme="minorHAnsi"/>
          <w:sz w:val="14"/>
          <w:szCs w:val="14"/>
        </w:rPr>
        <w:t xml:space="preserve"> </w:t>
      </w:r>
      <w:r>
        <w:rPr>
          <w:rFonts w:cstheme="minorHAnsi"/>
          <w:sz w:val="14"/>
          <w:szCs w:val="14"/>
        </w:rPr>
        <w:t xml:space="preserve">i </w:t>
      </w:r>
      <w:r w:rsidRPr="005B2C58">
        <w:rPr>
          <w:rFonts w:cstheme="minorHAnsi"/>
          <w:sz w:val="14"/>
          <w:szCs w:val="14"/>
        </w:rPr>
        <w:t xml:space="preserve">przesłać do Operatora w celu weryfikacji.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71C9" w14:textId="706C2335" w:rsidR="000676AD" w:rsidRDefault="000676AD">
    <w:pPr>
      <w:pStyle w:val="Nagwek"/>
    </w:pPr>
    <w:r>
      <w:rPr>
        <w:noProof/>
        <w:lang w:eastAsia="pl-PL"/>
      </w:rPr>
      <w:drawing>
        <wp:inline distT="0" distB="0" distL="0" distR="0" wp14:anchorId="1B6BB343" wp14:editId="2C3D7EE2">
          <wp:extent cx="5760720" cy="6883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FA827" w14:textId="3471695F" w:rsidR="000676AD" w:rsidRPr="000676AD" w:rsidRDefault="000676AD" w:rsidP="000676AD">
    <w:pPr>
      <w:pStyle w:val="Nagwek"/>
      <w:jc w:val="center"/>
      <w:rPr>
        <w:rFonts w:asciiTheme="minorHAnsi" w:hAnsiTheme="minorHAnsi" w:cstheme="minorHAnsi"/>
        <w:sz w:val="18"/>
      </w:rPr>
    </w:pPr>
    <w:r w:rsidRPr="000676AD">
      <w:rPr>
        <w:rFonts w:asciiTheme="minorHAnsi" w:hAnsiTheme="minorHAnsi" w:cstheme="minorHAnsi"/>
        <w:sz w:val="16"/>
        <w:szCs w:val="20"/>
      </w:rPr>
      <w:t>Projekt został opracowany w Polskiej Agencji Rozwoju Przedsiębiorczości.</w:t>
    </w:r>
    <w:r w:rsidRPr="000676AD">
      <w:rPr>
        <w:rFonts w:asciiTheme="minorHAnsi" w:hAnsiTheme="minorHAnsi" w:cs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5E8B3B1B" w:rsidR="00155311" w:rsidRDefault="00E20E95">
    <w:pPr>
      <w:pStyle w:val="Nagwek"/>
    </w:pPr>
    <w:r>
      <w:rPr>
        <w:noProof/>
        <w:lang w:eastAsia="pl-PL"/>
      </w:rPr>
      <w:drawing>
        <wp:inline distT="0" distB="0" distL="0" distR="0" wp14:anchorId="3112B28C" wp14:editId="0F11851F">
          <wp:extent cx="5760720" cy="7651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_lat_POWER_PNG_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5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76103" w14:textId="242E103D" w:rsidR="000676AD" w:rsidRPr="000676AD" w:rsidRDefault="000676AD" w:rsidP="000676AD">
    <w:pPr>
      <w:pStyle w:val="Nagwek"/>
      <w:jc w:val="center"/>
      <w:rPr>
        <w:rFonts w:asciiTheme="minorHAnsi" w:hAnsiTheme="minorHAnsi" w:cstheme="minorHAnsi"/>
        <w:sz w:val="18"/>
      </w:rPr>
    </w:pPr>
    <w:r w:rsidRPr="000676AD">
      <w:rPr>
        <w:rFonts w:asciiTheme="minorHAnsi" w:hAnsiTheme="minorHAnsi" w:cstheme="minorHAnsi"/>
        <w:sz w:val="16"/>
        <w:szCs w:val="20"/>
      </w:rPr>
      <w:t>Projekt został opracowany w Polskiej Agencji Rozwoju Przedsiębiorczości.</w:t>
    </w:r>
    <w:r w:rsidRPr="000676AD">
      <w:rPr>
        <w:rFonts w:asciiTheme="minorHAnsi" w:hAnsiTheme="minorHAnsi" w:cs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749E40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5E3EFD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3C6755B"/>
    <w:multiLevelType w:val="multilevel"/>
    <w:tmpl w:val="F93A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3CF40B5"/>
    <w:multiLevelType w:val="multilevel"/>
    <w:tmpl w:val="BF0E0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6800C77"/>
    <w:multiLevelType w:val="multilevel"/>
    <w:tmpl w:val="BBEE3F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88A4DA8"/>
    <w:multiLevelType w:val="multilevel"/>
    <w:tmpl w:val="EE8C11F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CA65C75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12" w15:restartNumberingAfterBreak="0">
    <w:nsid w:val="0E172A7B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0425DD3"/>
    <w:multiLevelType w:val="multilevel"/>
    <w:tmpl w:val="9DAAE8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3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04C686B"/>
    <w:multiLevelType w:val="multilevel"/>
    <w:tmpl w:val="5FD60B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31F4894"/>
    <w:multiLevelType w:val="hybridMultilevel"/>
    <w:tmpl w:val="54DACA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2458D"/>
    <w:multiLevelType w:val="hybridMultilevel"/>
    <w:tmpl w:val="03727826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BCD2C4B"/>
    <w:multiLevelType w:val="multilevel"/>
    <w:tmpl w:val="F0EC2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D8778CA"/>
    <w:multiLevelType w:val="multilevel"/>
    <w:tmpl w:val="5C3E1A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EEC07C6"/>
    <w:multiLevelType w:val="multilevel"/>
    <w:tmpl w:val="C8FCF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5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FD85F7D"/>
    <w:multiLevelType w:val="multilevel"/>
    <w:tmpl w:val="F9804FBE"/>
    <w:lvl w:ilvl="0">
      <w:start w:val="9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alibri" w:hAnsi="Calibri" w:cs="Calibri" w:hint="default"/>
        <w:color w:val="000000"/>
      </w:rPr>
    </w:lvl>
  </w:abstractNum>
  <w:abstractNum w:abstractNumId="22" w15:restartNumberingAfterBreak="0">
    <w:nsid w:val="200D59E1"/>
    <w:multiLevelType w:val="hybridMultilevel"/>
    <w:tmpl w:val="CC4C1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731B30"/>
    <w:multiLevelType w:val="multilevel"/>
    <w:tmpl w:val="6F20A4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1CC3F6E"/>
    <w:multiLevelType w:val="multilevel"/>
    <w:tmpl w:val="2BCC92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22542669"/>
    <w:multiLevelType w:val="multilevel"/>
    <w:tmpl w:val="34F0544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24697D15"/>
    <w:multiLevelType w:val="hybridMultilevel"/>
    <w:tmpl w:val="B51812C0"/>
    <w:lvl w:ilvl="0" w:tplc="A5FE6AA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8AF092E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C57498"/>
    <w:multiLevelType w:val="multilevel"/>
    <w:tmpl w:val="67A21152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597CE9"/>
    <w:multiLevelType w:val="multilevel"/>
    <w:tmpl w:val="738AD6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362745E8"/>
    <w:multiLevelType w:val="multilevel"/>
    <w:tmpl w:val="42C25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6482054"/>
    <w:multiLevelType w:val="multilevel"/>
    <w:tmpl w:val="00CCF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64B16F7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A435BD4"/>
    <w:multiLevelType w:val="multilevel"/>
    <w:tmpl w:val="29BC60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CEE4015"/>
    <w:multiLevelType w:val="multilevel"/>
    <w:tmpl w:val="5406E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45C1474A"/>
    <w:multiLevelType w:val="multilevel"/>
    <w:tmpl w:val="98F2E77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97013AE"/>
    <w:multiLevelType w:val="hybridMultilevel"/>
    <w:tmpl w:val="128CE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502ADD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8703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DA860B9"/>
    <w:multiLevelType w:val="multilevel"/>
    <w:tmpl w:val="D6006D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4338DC"/>
    <w:multiLevelType w:val="multilevel"/>
    <w:tmpl w:val="7E68F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57E0CC5"/>
    <w:multiLevelType w:val="hybridMultilevel"/>
    <w:tmpl w:val="ACB05AB4"/>
    <w:lvl w:ilvl="0" w:tplc="1D8CD2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570761B3"/>
    <w:multiLevelType w:val="multilevel"/>
    <w:tmpl w:val="C28C1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71F0DC1"/>
    <w:multiLevelType w:val="multilevel"/>
    <w:tmpl w:val="DA7C494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1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9060F36"/>
    <w:multiLevelType w:val="hybridMultilevel"/>
    <w:tmpl w:val="DC86B672"/>
    <w:lvl w:ilvl="0" w:tplc="E5EC50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D03933"/>
    <w:multiLevelType w:val="multilevel"/>
    <w:tmpl w:val="B3401F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2744BE1"/>
    <w:multiLevelType w:val="multilevel"/>
    <w:tmpl w:val="A53A4A88"/>
    <w:lvl w:ilvl="0">
      <w:start w:val="1"/>
      <w:numFmt w:val="decimal"/>
      <w:lvlText w:val="%1)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38126DE"/>
    <w:multiLevelType w:val="hybridMultilevel"/>
    <w:tmpl w:val="ACE2D1B2"/>
    <w:lvl w:ilvl="0" w:tplc="2C062730">
      <w:start w:val="1"/>
      <w:numFmt w:val="decimal"/>
      <w:lvlText w:val="%1."/>
      <w:lvlJc w:val="left"/>
      <w:pPr>
        <w:ind w:left="5832" w:hanging="360"/>
      </w:pPr>
      <w:rPr>
        <w:rFonts w:hint="default"/>
        <w:b w:val="0"/>
        <w:i w:val="0"/>
        <w:color w:val="auto"/>
      </w:rPr>
    </w:lvl>
    <w:lvl w:ilvl="1" w:tplc="3F868A38">
      <w:start w:val="1"/>
      <w:numFmt w:val="bullet"/>
      <w:lvlText w:val=""/>
      <w:lvlJc w:val="left"/>
      <w:pPr>
        <w:ind w:left="6552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7272" w:hanging="180"/>
      </w:pPr>
    </w:lvl>
    <w:lvl w:ilvl="3" w:tplc="0415000F" w:tentative="1">
      <w:start w:val="1"/>
      <w:numFmt w:val="decimal"/>
      <w:lvlText w:val="%4."/>
      <w:lvlJc w:val="left"/>
      <w:pPr>
        <w:ind w:left="7992" w:hanging="360"/>
      </w:pPr>
    </w:lvl>
    <w:lvl w:ilvl="4" w:tplc="04150019" w:tentative="1">
      <w:start w:val="1"/>
      <w:numFmt w:val="lowerLetter"/>
      <w:lvlText w:val="%5."/>
      <w:lvlJc w:val="left"/>
      <w:pPr>
        <w:ind w:left="8712" w:hanging="360"/>
      </w:pPr>
    </w:lvl>
    <w:lvl w:ilvl="5" w:tplc="0415001B" w:tentative="1">
      <w:start w:val="1"/>
      <w:numFmt w:val="lowerRoman"/>
      <w:lvlText w:val="%6."/>
      <w:lvlJc w:val="right"/>
      <w:pPr>
        <w:ind w:left="9432" w:hanging="180"/>
      </w:pPr>
    </w:lvl>
    <w:lvl w:ilvl="6" w:tplc="0415000F" w:tentative="1">
      <w:start w:val="1"/>
      <w:numFmt w:val="decimal"/>
      <w:lvlText w:val="%7."/>
      <w:lvlJc w:val="left"/>
      <w:pPr>
        <w:ind w:left="10152" w:hanging="360"/>
      </w:pPr>
    </w:lvl>
    <w:lvl w:ilvl="7" w:tplc="04150019" w:tentative="1">
      <w:start w:val="1"/>
      <w:numFmt w:val="lowerLetter"/>
      <w:lvlText w:val="%8."/>
      <w:lvlJc w:val="left"/>
      <w:pPr>
        <w:ind w:left="10872" w:hanging="360"/>
      </w:pPr>
    </w:lvl>
    <w:lvl w:ilvl="8" w:tplc="041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55" w15:restartNumberingAfterBreak="0">
    <w:nsid w:val="65327262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676E24C1"/>
    <w:multiLevelType w:val="multilevel"/>
    <w:tmpl w:val="840A0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7" w15:restartNumberingAfterBreak="0">
    <w:nsid w:val="6B777898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C40042"/>
    <w:multiLevelType w:val="hybridMultilevel"/>
    <w:tmpl w:val="24C04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51787B"/>
    <w:multiLevelType w:val="hybridMultilevel"/>
    <w:tmpl w:val="51628F44"/>
    <w:lvl w:ilvl="0" w:tplc="A72829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EE813EB"/>
    <w:multiLevelType w:val="hybridMultilevel"/>
    <w:tmpl w:val="9F865782"/>
    <w:lvl w:ilvl="0" w:tplc="E9BC8FA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6EE93916"/>
    <w:multiLevelType w:val="multilevel"/>
    <w:tmpl w:val="5D7CC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3" w15:restartNumberingAfterBreak="0">
    <w:nsid w:val="6EEF1333"/>
    <w:multiLevelType w:val="multilevel"/>
    <w:tmpl w:val="0706BDCA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34022D3"/>
    <w:multiLevelType w:val="multilevel"/>
    <w:tmpl w:val="6B9485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5B0353A"/>
    <w:multiLevelType w:val="hybridMultilevel"/>
    <w:tmpl w:val="5EB24CCC"/>
    <w:lvl w:ilvl="0" w:tplc="26F8686A">
      <w:start w:val="1"/>
      <w:numFmt w:val="decimal"/>
      <w:lvlText w:val="%1."/>
      <w:lvlJc w:val="left"/>
      <w:pPr>
        <w:ind w:left="705" w:hanging="600"/>
      </w:pPr>
      <w:rPr>
        <w:rFonts w:hint="default"/>
        <w:color w:val="auto"/>
      </w:rPr>
    </w:lvl>
    <w:lvl w:ilvl="1" w:tplc="91CA61A8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905" w:hanging="180"/>
      </w:pPr>
    </w:lvl>
    <w:lvl w:ilvl="3" w:tplc="0415000F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" w15:restartNumberingAfterBreak="0">
    <w:nsid w:val="7FC02CDB"/>
    <w:multiLevelType w:val="multilevel"/>
    <w:tmpl w:val="378C80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FD5576E"/>
    <w:multiLevelType w:val="multilevel"/>
    <w:tmpl w:val="CA5A6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8"/>
  </w:num>
  <w:num w:numId="5">
    <w:abstractNumId w:val="56"/>
  </w:num>
  <w:num w:numId="6">
    <w:abstractNumId w:val="34"/>
  </w:num>
  <w:num w:numId="7">
    <w:abstractNumId w:val="29"/>
  </w:num>
  <w:num w:numId="8">
    <w:abstractNumId w:val="43"/>
  </w:num>
  <w:num w:numId="9">
    <w:abstractNumId w:val="28"/>
  </w:num>
  <w:num w:numId="10">
    <w:abstractNumId w:val="63"/>
  </w:num>
  <w:num w:numId="11">
    <w:abstractNumId w:val="53"/>
  </w:num>
  <w:num w:numId="12">
    <w:abstractNumId w:val="32"/>
  </w:num>
  <w:num w:numId="13">
    <w:abstractNumId w:val="12"/>
  </w:num>
  <w:num w:numId="14">
    <w:abstractNumId w:val="55"/>
  </w:num>
  <w:num w:numId="15">
    <w:abstractNumId w:val="38"/>
  </w:num>
  <w:num w:numId="16">
    <w:abstractNumId w:val="9"/>
  </w:num>
  <w:num w:numId="17">
    <w:abstractNumId w:val="70"/>
  </w:num>
  <w:num w:numId="18">
    <w:abstractNumId w:val="23"/>
  </w:num>
  <w:num w:numId="19">
    <w:abstractNumId w:val="6"/>
  </w:num>
  <w:num w:numId="20">
    <w:abstractNumId w:val="60"/>
  </w:num>
  <w:num w:numId="21">
    <w:abstractNumId w:val="41"/>
  </w:num>
  <w:num w:numId="22">
    <w:abstractNumId w:val="42"/>
  </w:num>
  <w:num w:numId="23">
    <w:abstractNumId w:val="49"/>
  </w:num>
  <w:num w:numId="24">
    <w:abstractNumId w:val="21"/>
  </w:num>
  <w:num w:numId="25">
    <w:abstractNumId w:val="36"/>
  </w:num>
  <w:num w:numId="26">
    <w:abstractNumId w:val="54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2"/>
  </w:num>
  <w:num w:numId="29">
    <w:abstractNumId w:val="40"/>
  </w:num>
  <w:num w:numId="30">
    <w:abstractNumId w:val="47"/>
  </w:num>
  <w:num w:numId="31">
    <w:abstractNumId w:val="26"/>
  </w:num>
  <w:num w:numId="32">
    <w:abstractNumId w:val="17"/>
  </w:num>
  <w:num w:numId="33">
    <w:abstractNumId w:val="19"/>
  </w:num>
  <w:num w:numId="34">
    <w:abstractNumId w:val="71"/>
  </w:num>
  <w:num w:numId="35">
    <w:abstractNumId w:val="45"/>
  </w:num>
  <w:num w:numId="36">
    <w:abstractNumId w:val="24"/>
  </w:num>
  <w:num w:numId="37">
    <w:abstractNumId w:val="30"/>
  </w:num>
  <w:num w:numId="38">
    <w:abstractNumId w:val="65"/>
  </w:num>
  <w:num w:numId="39">
    <w:abstractNumId w:val="10"/>
  </w:num>
  <w:num w:numId="40">
    <w:abstractNumId w:val="35"/>
  </w:num>
  <w:num w:numId="41">
    <w:abstractNumId w:val="68"/>
  </w:num>
  <w:num w:numId="42">
    <w:abstractNumId w:val="58"/>
  </w:num>
  <w:num w:numId="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18"/>
  </w:num>
  <w:num w:numId="46">
    <w:abstractNumId w:val="31"/>
  </w:num>
  <w:num w:numId="47">
    <w:abstractNumId w:val="59"/>
  </w:num>
  <w:num w:numId="48">
    <w:abstractNumId w:val="15"/>
  </w:num>
  <w:num w:numId="49">
    <w:abstractNumId w:val="33"/>
  </w:num>
  <w:num w:numId="50">
    <w:abstractNumId w:val="64"/>
  </w:num>
  <w:num w:numId="51">
    <w:abstractNumId w:val="27"/>
  </w:num>
  <w:num w:numId="52">
    <w:abstractNumId w:val="57"/>
  </w:num>
  <w:num w:numId="53">
    <w:abstractNumId w:val="61"/>
  </w:num>
  <w:num w:numId="54">
    <w:abstractNumId w:val="7"/>
  </w:num>
  <w:num w:numId="55">
    <w:abstractNumId w:val="37"/>
  </w:num>
  <w:num w:numId="56">
    <w:abstractNumId w:val="16"/>
  </w:num>
  <w:num w:numId="57">
    <w:abstractNumId w:val="11"/>
  </w:num>
  <w:num w:numId="58">
    <w:abstractNumId w:val="8"/>
  </w:num>
  <w:num w:numId="59">
    <w:abstractNumId w:val="13"/>
  </w:num>
  <w:num w:numId="60">
    <w:abstractNumId w:val="52"/>
  </w:num>
  <w:num w:numId="61">
    <w:abstractNumId w:val="20"/>
  </w:num>
  <w:num w:numId="62">
    <w:abstractNumId w:val="69"/>
  </w:num>
  <w:num w:numId="63">
    <w:abstractNumId w:val="67"/>
  </w:num>
  <w:num w:numId="64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9"/>
  </w:num>
  <w:num w:numId="68">
    <w:abstractNumId w:val="66"/>
  </w:num>
  <w:num w:numId="69">
    <w:abstractNumId w:val="51"/>
  </w:num>
  <w:num w:numId="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C9"/>
    <w:rsid w:val="00006552"/>
    <w:rsid w:val="00013024"/>
    <w:rsid w:val="000233C1"/>
    <w:rsid w:val="00030203"/>
    <w:rsid w:val="000315F9"/>
    <w:rsid w:val="00035F69"/>
    <w:rsid w:val="000474D8"/>
    <w:rsid w:val="00051364"/>
    <w:rsid w:val="00051FA3"/>
    <w:rsid w:val="00053ABD"/>
    <w:rsid w:val="00054026"/>
    <w:rsid w:val="00057B34"/>
    <w:rsid w:val="000676AD"/>
    <w:rsid w:val="0007439B"/>
    <w:rsid w:val="000748FF"/>
    <w:rsid w:val="00082344"/>
    <w:rsid w:val="000840EE"/>
    <w:rsid w:val="00086337"/>
    <w:rsid w:val="000863E2"/>
    <w:rsid w:val="00091635"/>
    <w:rsid w:val="00093B95"/>
    <w:rsid w:val="000958CB"/>
    <w:rsid w:val="000A06BF"/>
    <w:rsid w:val="000B12DE"/>
    <w:rsid w:val="000B1EB3"/>
    <w:rsid w:val="000C09EC"/>
    <w:rsid w:val="000D34E9"/>
    <w:rsid w:val="000D52EE"/>
    <w:rsid w:val="000D702B"/>
    <w:rsid w:val="000E711D"/>
    <w:rsid w:val="000F6D9B"/>
    <w:rsid w:val="00104130"/>
    <w:rsid w:val="00112D1A"/>
    <w:rsid w:val="00113739"/>
    <w:rsid w:val="00116C3E"/>
    <w:rsid w:val="001174B0"/>
    <w:rsid w:val="00125377"/>
    <w:rsid w:val="00126190"/>
    <w:rsid w:val="00127F8F"/>
    <w:rsid w:val="00134437"/>
    <w:rsid w:val="00136AA4"/>
    <w:rsid w:val="001515C8"/>
    <w:rsid w:val="00155311"/>
    <w:rsid w:val="00156772"/>
    <w:rsid w:val="00156D1C"/>
    <w:rsid w:val="00160F57"/>
    <w:rsid w:val="00164381"/>
    <w:rsid w:val="00173FF4"/>
    <w:rsid w:val="00193742"/>
    <w:rsid w:val="0019669C"/>
    <w:rsid w:val="00196FDC"/>
    <w:rsid w:val="001A1566"/>
    <w:rsid w:val="001A1B19"/>
    <w:rsid w:val="001A318D"/>
    <w:rsid w:val="001A3231"/>
    <w:rsid w:val="001A4F3F"/>
    <w:rsid w:val="001A6970"/>
    <w:rsid w:val="001B131E"/>
    <w:rsid w:val="001B5F68"/>
    <w:rsid w:val="001C6B24"/>
    <w:rsid w:val="001D12E9"/>
    <w:rsid w:val="001D56C5"/>
    <w:rsid w:val="001E21C1"/>
    <w:rsid w:val="001E6A74"/>
    <w:rsid w:val="001E7D6F"/>
    <w:rsid w:val="001F1004"/>
    <w:rsid w:val="001F3754"/>
    <w:rsid w:val="001F45EE"/>
    <w:rsid w:val="00201A44"/>
    <w:rsid w:val="00216BFA"/>
    <w:rsid w:val="00221403"/>
    <w:rsid w:val="002249D4"/>
    <w:rsid w:val="00225F8E"/>
    <w:rsid w:val="00231785"/>
    <w:rsid w:val="00231EC7"/>
    <w:rsid w:val="00235381"/>
    <w:rsid w:val="002412C9"/>
    <w:rsid w:val="00245017"/>
    <w:rsid w:val="002465B0"/>
    <w:rsid w:val="00251315"/>
    <w:rsid w:val="00252FC2"/>
    <w:rsid w:val="00253B72"/>
    <w:rsid w:val="002559E8"/>
    <w:rsid w:val="00256514"/>
    <w:rsid w:val="00261D19"/>
    <w:rsid w:val="00275C6A"/>
    <w:rsid w:val="00286AC7"/>
    <w:rsid w:val="002875BF"/>
    <w:rsid w:val="00291CC5"/>
    <w:rsid w:val="0029746F"/>
    <w:rsid w:val="002A27E0"/>
    <w:rsid w:val="002A3E80"/>
    <w:rsid w:val="002B51F0"/>
    <w:rsid w:val="002C26A1"/>
    <w:rsid w:val="002C4B59"/>
    <w:rsid w:val="002C57EB"/>
    <w:rsid w:val="002C637B"/>
    <w:rsid w:val="002C6FEB"/>
    <w:rsid w:val="002D03C2"/>
    <w:rsid w:val="002D33F3"/>
    <w:rsid w:val="002D69EA"/>
    <w:rsid w:val="002D6D34"/>
    <w:rsid w:val="002E443B"/>
    <w:rsid w:val="003013B0"/>
    <w:rsid w:val="003037DE"/>
    <w:rsid w:val="00305F12"/>
    <w:rsid w:val="00307365"/>
    <w:rsid w:val="00307E7E"/>
    <w:rsid w:val="00311A5E"/>
    <w:rsid w:val="00326702"/>
    <w:rsid w:val="0034335D"/>
    <w:rsid w:val="00351438"/>
    <w:rsid w:val="00353B45"/>
    <w:rsid w:val="00357480"/>
    <w:rsid w:val="00360133"/>
    <w:rsid w:val="00366B36"/>
    <w:rsid w:val="00373B13"/>
    <w:rsid w:val="00376176"/>
    <w:rsid w:val="003800C1"/>
    <w:rsid w:val="003810B2"/>
    <w:rsid w:val="00390004"/>
    <w:rsid w:val="003927EC"/>
    <w:rsid w:val="00394BEE"/>
    <w:rsid w:val="00397002"/>
    <w:rsid w:val="003976E4"/>
    <w:rsid w:val="003A59B7"/>
    <w:rsid w:val="003B6790"/>
    <w:rsid w:val="003C0EA3"/>
    <w:rsid w:val="003C77EE"/>
    <w:rsid w:val="003E31AB"/>
    <w:rsid w:val="003F2CED"/>
    <w:rsid w:val="003F4F8E"/>
    <w:rsid w:val="00400198"/>
    <w:rsid w:val="00424935"/>
    <w:rsid w:val="0043206B"/>
    <w:rsid w:val="00436474"/>
    <w:rsid w:val="00441E0F"/>
    <w:rsid w:val="00447342"/>
    <w:rsid w:val="00460D82"/>
    <w:rsid w:val="00461101"/>
    <w:rsid w:val="00474689"/>
    <w:rsid w:val="00475C15"/>
    <w:rsid w:val="00476192"/>
    <w:rsid w:val="004765D7"/>
    <w:rsid w:val="00492451"/>
    <w:rsid w:val="00495B07"/>
    <w:rsid w:val="00496C0C"/>
    <w:rsid w:val="004A7393"/>
    <w:rsid w:val="004B286D"/>
    <w:rsid w:val="004B3E64"/>
    <w:rsid w:val="004C05C5"/>
    <w:rsid w:val="004C0CA6"/>
    <w:rsid w:val="004C2EEF"/>
    <w:rsid w:val="004C52FF"/>
    <w:rsid w:val="004D2297"/>
    <w:rsid w:val="004D44DD"/>
    <w:rsid w:val="004D6EF2"/>
    <w:rsid w:val="004E10DC"/>
    <w:rsid w:val="004E1948"/>
    <w:rsid w:val="004F1749"/>
    <w:rsid w:val="004F3A56"/>
    <w:rsid w:val="005013A4"/>
    <w:rsid w:val="00513BEF"/>
    <w:rsid w:val="00515B1D"/>
    <w:rsid w:val="0051609C"/>
    <w:rsid w:val="0051652C"/>
    <w:rsid w:val="00517AE1"/>
    <w:rsid w:val="005230F1"/>
    <w:rsid w:val="00536B6D"/>
    <w:rsid w:val="00542D89"/>
    <w:rsid w:val="0056111E"/>
    <w:rsid w:val="0057006B"/>
    <w:rsid w:val="005701E8"/>
    <w:rsid w:val="0057623D"/>
    <w:rsid w:val="00577F98"/>
    <w:rsid w:val="00596ACD"/>
    <w:rsid w:val="005A3E24"/>
    <w:rsid w:val="005A68A9"/>
    <w:rsid w:val="005A6966"/>
    <w:rsid w:val="005A7336"/>
    <w:rsid w:val="005B2974"/>
    <w:rsid w:val="005B7837"/>
    <w:rsid w:val="005C79E7"/>
    <w:rsid w:val="005D0771"/>
    <w:rsid w:val="005D1E02"/>
    <w:rsid w:val="005D4F20"/>
    <w:rsid w:val="005E1047"/>
    <w:rsid w:val="005F10AF"/>
    <w:rsid w:val="00606311"/>
    <w:rsid w:val="00641AF3"/>
    <w:rsid w:val="00642802"/>
    <w:rsid w:val="00646BAE"/>
    <w:rsid w:val="006561F7"/>
    <w:rsid w:val="00656DDD"/>
    <w:rsid w:val="0066065F"/>
    <w:rsid w:val="00662274"/>
    <w:rsid w:val="00674F3C"/>
    <w:rsid w:val="0067587B"/>
    <w:rsid w:val="00682390"/>
    <w:rsid w:val="00690D90"/>
    <w:rsid w:val="006A2D00"/>
    <w:rsid w:val="006B2752"/>
    <w:rsid w:val="006B4E58"/>
    <w:rsid w:val="006B54FC"/>
    <w:rsid w:val="006C35FA"/>
    <w:rsid w:val="006C3F9D"/>
    <w:rsid w:val="006C4ECA"/>
    <w:rsid w:val="006C7EB2"/>
    <w:rsid w:val="006D0E2F"/>
    <w:rsid w:val="006D301D"/>
    <w:rsid w:val="006D3F8F"/>
    <w:rsid w:val="006D593D"/>
    <w:rsid w:val="006E12FA"/>
    <w:rsid w:val="006E7EC9"/>
    <w:rsid w:val="006F0D5D"/>
    <w:rsid w:val="00700DF7"/>
    <w:rsid w:val="00701557"/>
    <w:rsid w:val="0070341F"/>
    <w:rsid w:val="0070364E"/>
    <w:rsid w:val="007113BE"/>
    <w:rsid w:val="007137C6"/>
    <w:rsid w:val="00715D52"/>
    <w:rsid w:val="0072253C"/>
    <w:rsid w:val="00726094"/>
    <w:rsid w:val="00736F99"/>
    <w:rsid w:val="007372AE"/>
    <w:rsid w:val="007413D4"/>
    <w:rsid w:val="00742A95"/>
    <w:rsid w:val="0074748D"/>
    <w:rsid w:val="00747E6F"/>
    <w:rsid w:val="00751566"/>
    <w:rsid w:val="00754F65"/>
    <w:rsid w:val="00755362"/>
    <w:rsid w:val="00755693"/>
    <w:rsid w:val="00771142"/>
    <w:rsid w:val="00783EFD"/>
    <w:rsid w:val="00784A63"/>
    <w:rsid w:val="00787454"/>
    <w:rsid w:val="00795E3F"/>
    <w:rsid w:val="007A563B"/>
    <w:rsid w:val="007A7BF9"/>
    <w:rsid w:val="007C6170"/>
    <w:rsid w:val="007D2280"/>
    <w:rsid w:val="007D41EE"/>
    <w:rsid w:val="007E5C4A"/>
    <w:rsid w:val="007F032B"/>
    <w:rsid w:val="007F13DF"/>
    <w:rsid w:val="007F63F1"/>
    <w:rsid w:val="00810E87"/>
    <w:rsid w:val="0082360A"/>
    <w:rsid w:val="00825713"/>
    <w:rsid w:val="0083219B"/>
    <w:rsid w:val="00836FE1"/>
    <w:rsid w:val="0083739E"/>
    <w:rsid w:val="0084142B"/>
    <w:rsid w:val="00845430"/>
    <w:rsid w:val="00845524"/>
    <w:rsid w:val="0084591D"/>
    <w:rsid w:val="00866A0F"/>
    <w:rsid w:val="00874990"/>
    <w:rsid w:val="008775A5"/>
    <w:rsid w:val="00877777"/>
    <w:rsid w:val="00885A6F"/>
    <w:rsid w:val="0088635F"/>
    <w:rsid w:val="00887D12"/>
    <w:rsid w:val="0089455B"/>
    <w:rsid w:val="0089577D"/>
    <w:rsid w:val="008A1117"/>
    <w:rsid w:val="008B283D"/>
    <w:rsid w:val="008C6041"/>
    <w:rsid w:val="008C6A72"/>
    <w:rsid w:val="008D4A6E"/>
    <w:rsid w:val="008D6246"/>
    <w:rsid w:val="008E2D27"/>
    <w:rsid w:val="008E3D8B"/>
    <w:rsid w:val="008E5C51"/>
    <w:rsid w:val="008F6B8E"/>
    <w:rsid w:val="009115FE"/>
    <w:rsid w:val="0091377E"/>
    <w:rsid w:val="00940355"/>
    <w:rsid w:val="00942304"/>
    <w:rsid w:val="009456FD"/>
    <w:rsid w:val="00957441"/>
    <w:rsid w:val="0096052A"/>
    <w:rsid w:val="009615DB"/>
    <w:rsid w:val="00977024"/>
    <w:rsid w:val="00977A7B"/>
    <w:rsid w:val="00990091"/>
    <w:rsid w:val="00991994"/>
    <w:rsid w:val="00993823"/>
    <w:rsid w:val="009A1B62"/>
    <w:rsid w:val="009B1917"/>
    <w:rsid w:val="009C1502"/>
    <w:rsid w:val="009C6683"/>
    <w:rsid w:val="009D33FD"/>
    <w:rsid w:val="009F721B"/>
    <w:rsid w:val="00A01436"/>
    <w:rsid w:val="00A13715"/>
    <w:rsid w:val="00A13FE1"/>
    <w:rsid w:val="00A20DE8"/>
    <w:rsid w:val="00A24918"/>
    <w:rsid w:val="00A266D2"/>
    <w:rsid w:val="00A26DD9"/>
    <w:rsid w:val="00A272CE"/>
    <w:rsid w:val="00A36986"/>
    <w:rsid w:val="00A40B90"/>
    <w:rsid w:val="00A457CB"/>
    <w:rsid w:val="00A45F22"/>
    <w:rsid w:val="00A77FDA"/>
    <w:rsid w:val="00A8228E"/>
    <w:rsid w:val="00A907F3"/>
    <w:rsid w:val="00A96EDD"/>
    <w:rsid w:val="00AA4025"/>
    <w:rsid w:val="00AA4AA5"/>
    <w:rsid w:val="00AC5877"/>
    <w:rsid w:val="00AF1013"/>
    <w:rsid w:val="00AF1E22"/>
    <w:rsid w:val="00AF6864"/>
    <w:rsid w:val="00B032F6"/>
    <w:rsid w:val="00B0553B"/>
    <w:rsid w:val="00B065D8"/>
    <w:rsid w:val="00B13506"/>
    <w:rsid w:val="00B176FF"/>
    <w:rsid w:val="00B218FF"/>
    <w:rsid w:val="00B275BF"/>
    <w:rsid w:val="00B32EE9"/>
    <w:rsid w:val="00B442AC"/>
    <w:rsid w:val="00B5191A"/>
    <w:rsid w:val="00B51FFE"/>
    <w:rsid w:val="00B657BF"/>
    <w:rsid w:val="00B6631B"/>
    <w:rsid w:val="00B73A2B"/>
    <w:rsid w:val="00B741D6"/>
    <w:rsid w:val="00B91044"/>
    <w:rsid w:val="00B9117E"/>
    <w:rsid w:val="00B92A96"/>
    <w:rsid w:val="00B95D97"/>
    <w:rsid w:val="00BA338E"/>
    <w:rsid w:val="00BA489B"/>
    <w:rsid w:val="00BA694D"/>
    <w:rsid w:val="00BB312C"/>
    <w:rsid w:val="00BB5E3C"/>
    <w:rsid w:val="00BB7280"/>
    <w:rsid w:val="00BB7711"/>
    <w:rsid w:val="00BB79F9"/>
    <w:rsid w:val="00BE0C93"/>
    <w:rsid w:val="00BF6108"/>
    <w:rsid w:val="00BF6EC4"/>
    <w:rsid w:val="00C00B23"/>
    <w:rsid w:val="00C01FDA"/>
    <w:rsid w:val="00C03A2A"/>
    <w:rsid w:val="00C12CAF"/>
    <w:rsid w:val="00C14305"/>
    <w:rsid w:val="00C17B02"/>
    <w:rsid w:val="00C22FD6"/>
    <w:rsid w:val="00C25C25"/>
    <w:rsid w:val="00C26057"/>
    <w:rsid w:val="00C31550"/>
    <w:rsid w:val="00C3412A"/>
    <w:rsid w:val="00C413A3"/>
    <w:rsid w:val="00C419CF"/>
    <w:rsid w:val="00C41C0C"/>
    <w:rsid w:val="00C50113"/>
    <w:rsid w:val="00C5124C"/>
    <w:rsid w:val="00C55C48"/>
    <w:rsid w:val="00C64B32"/>
    <w:rsid w:val="00C65B73"/>
    <w:rsid w:val="00C65F75"/>
    <w:rsid w:val="00C671BE"/>
    <w:rsid w:val="00C67D2A"/>
    <w:rsid w:val="00C7051E"/>
    <w:rsid w:val="00C84BA0"/>
    <w:rsid w:val="00C871E4"/>
    <w:rsid w:val="00C877FD"/>
    <w:rsid w:val="00C922A4"/>
    <w:rsid w:val="00CA06EB"/>
    <w:rsid w:val="00CB4046"/>
    <w:rsid w:val="00CB759A"/>
    <w:rsid w:val="00CC408D"/>
    <w:rsid w:val="00CC46E9"/>
    <w:rsid w:val="00CD4338"/>
    <w:rsid w:val="00CE34C5"/>
    <w:rsid w:val="00CF2E8E"/>
    <w:rsid w:val="00CF5891"/>
    <w:rsid w:val="00CF76A0"/>
    <w:rsid w:val="00D077F8"/>
    <w:rsid w:val="00D26660"/>
    <w:rsid w:val="00D442D8"/>
    <w:rsid w:val="00D47F19"/>
    <w:rsid w:val="00D54D46"/>
    <w:rsid w:val="00D56074"/>
    <w:rsid w:val="00D567E5"/>
    <w:rsid w:val="00D60B59"/>
    <w:rsid w:val="00D61C07"/>
    <w:rsid w:val="00D67248"/>
    <w:rsid w:val="00D7523D"/>
    <w:rsid w:val="00D77CB4"/>
    <w:rsid w:val="00D84CBC"/>
    <w:rsid w:val="00D8772C"/>
    <w:rsid w:val="00D933B4"/>
    <w:rsid w:val="00D95D74"/>
    <w:rsid w:val="00D972CF"/>
    <w:rsid w:val="00DB1441"/>
    <w:rsid w:val="00DB6E99"/>
    <w:rsid w:val="00DB7BB7"/>
    <w:rsid w:val="00DE591A"/>
    <w:rsid w:val="00DF33B7"/>
    <w:rsid w:val="00DF5B21"/>
    <w:rsid w:val="00E028DA"/>
    <w:rsid w:val="00E03BB9"/>
    <w:rsid w:val="00E12B44"/>
    <w:rsid w:val="00E20E95"/>
    <w:rsid w:val="00E264E9"/>
    <w:rsid w:val="00E360F5"/>
    <w:rsid w:val="00E363E3"/>
    <w:rsid w:val="00E37707"/>
    <w:rsid w:val="00E50EBC"/>
    <w:rsid w:val="00E52E67"/>
    <w:rsid w:val="00E55878"/>
    <w:rsid w:val="00E65059"/>
    <w:rsid w:val="00E6668B"/>
    <w:rsid w:val="00E67597"/>
    <w:rsid w:val="00E746FC"/>
    <w:rsid w:val="00E84ABC"/>
    <w:rsid w:val="00E86ACF"/>
    <w:rsid w:val="00E9274A"/>
    <w:rsid w:val="00E92F13"/>
    <w:rsid w:val="00EB12CB"/>
    <w:rsid w:val="00EB4EA1"/>
    <w:rsid w:val="00EC3F54"/>
    <w:rsid w:val="00EC44E0"/>
    <w:rsid w:val="00ED382C"/>
    <w:rsid w:val="00ED5102"/>
    <w:rsid w:val="00ED6742"/>
    <w:rsid w:val="00EE56B2"/>
    <w:rsid w:val="00EE6FD5"/>
    <w:rsid w:val="00EE798B"/>
    <w:rsid w:val="00F1630A"/>
    <w:rsid w:val="00F25DC1"/>
    <w:rsid w:val="00F260F1"/>
    <w:rsid w:val="00F2705B"/>
    <w:rsid w:val="00F31F7A"/>
    <w:rsid w:val="00F35187"/>
    <w:rsid w:val="00F45EF0"/>
    <w:rsid w:val="00F5035E"/>
    <w:rsid w:val="00F525C3"/>
    <w:rsid w:val="00F7604A"/>
    <w:rsid w:val="00F832FC"/>
    <w:rsid w:val="00F964E4"/>
    <w:rsid w:val="00F97C43"/>
    <w:rsid w:val="00FA6D46"/>
    <w:rsid w:val="00FB00A5"/>
    <w:rsid w:val="00FB1319"/>
    <w:rsid w:val="00FC57F1"/>
    <w:rsid w:val="00FD38ED"/>
    <w:rsid w:val="00FE3D18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FF64F6"/>
  <w15:docId w15:val="{1D004A55-D89A-4F01-A46D-C649C40B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13D4"/>
    <w:pPr>
      <w:keepNext/>
      <w:suppressAutoHyphens w:val="0"/>
      <w:spacing w:line="240" w:lineRule="auto"/>
      <w:jc w:val="center"/>
      <w:outlineLvl w:val="0"/>
    </w:pPr>
    <w:rPr>
      <w:rFonts w:ascii="Arial" w:hAnsi="Arial" w:cs="Arial"/>
      <w:b/>
      <w:bCs/>
      <w:kern w:val="0"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B8E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57E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413D4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42D89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596ACD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76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76A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067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C0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tor.tic@marr.pl" TargetMode="External"/><Relationship Id="rId13" Type="http://schemas.openxmlformats.org/officeDocument/2006/relationships/hyperlink" Target="mailto:sektor.plk@marr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tor.tic@marr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tor.plk@marr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ktor.tic@marr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ktor.plk@marr.pl" TargetMode="External"/><Relationship Id="rId14" Type="http://schemas.openxmlformats.org/officeDocument/2006/relationships/hyperlink" Target="http://www.mar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451C-F64C-487E-AD33-4696080E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5730</Words>
  <Characters>34380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Pogan, Wojciech</cp:lastModifiedBy>
  <cp:revision>7</cp:revision>
  <cp:lastPrinted>2021-06-10T07:07:00Z</cp:lastPrinted>
  <dcterms:created xsi:type="dcterms:W3CDTF">2021-06-09T06:06:00Z</dcterms:created>
  <dcterms:modified xsi:type="dcterms:W3CDTF">2021-06-10T07:08:00Z</dcterms:modified>
</cp:coreProperties>
</file>